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91" w:rsidRPr="00862033" w:rsidRDefault="00526D91" w:rsidP="00D64AEE">
      <w:pPr>
        <w:rPr>
          <w:lang w:val="ro-RO"/>
        </w:rPr>
      </w:pPr>
      <w:bookmarkStart w:id="0" w:name="_Toc153018523"/>
    </w:p>
    <w:p w:rsidR="002D1933" w:rsidRPr="00862033" w:rsidRDefault="002D1933" w:rsidP="00D64AEE">
      <w:pPr>
        <w:rPr>
          <w:lang w:val="ro-RO"/>
        </w:rPr>
      </w:pPr>
    </w:p>
    <w:p w:rsidR="00241D6A" w:rsidRPr="00862033" w:rsidRDefault="002D1933" w:rsidP="00A813C5">
      <w:pPr>
        <w:jc w:val="left"/>
        <w:rPr>
          <w:b/>
          <w:sz w:val="36"/>
          <w:szCs w:val="36"/>
          <w:lang w:val="ro-RO"/>
        </w:rPr>
      </w:pPr>
      <w:r w:rsidRPr="00862033">
        <w:rPr>
          <w:b/>
          <w:sz w:val="36"/>
          <w:szCs w:val="36"/>
          <w:lang w:val="ro-RO"/>
        </w:rPr>
        <w:t>BENEFICIAR:</w:t>
      </w:r>
    </w:p>
    <w:p w:rsidR="009C5BC6" w:rsidRPr="00862033" w:rsidRDefault="00803CD9" w:rsidP="00A813C5">
      <w:pPr>
        <w:jc w:val="left"/>
        <w:rPr>
          <w:b/>
          <w:sz w:val="36"/>
          <w:szCs w:val="36"/>
          <w:lang w:val="ro-RO"/>
        </w:rPr>
      </w:pPr>
      <w:r w:rsidRPr="00862033">
        <w:rPr>
          <w:b/>
          <w:sz w:val="36"/>
          <w:szCs w:val="36"/>
          <w:lang w:val="ro-RO"/>
        </w:rPr>
        <w:t>S.C. APA</w:t>
      </w:r>
      <w:r w:rsidR="00241D6A" w:rsidRPr="00862033">
        <w:rPr>
          <w:b/>
          <w:sz w:val="36"/>
          <w:szCs w:val="36"/>
          <w:lang w:val="ro-RO"/>
        </w:rPr>
        <w:t>SERV SATU MARE</w:t>
      </w:r>
      <w:r w:rsidRPr="00862033">
        <w:rPr>
          <w:b/>
          <w:sz w:val="36"/>
          <w:szCs w:val="36"/>
          <w:lang w:val="ro-RO"/>
        </w:rPr>
        <w:t xml:space="preserve"> S.A</w:t>
      </w:r>
    </w:p>
    <w:p w:rsidR="00192FA4" w:rsidRPr="00862033" w:rsidRDefault="00192FA4" w:rsidP="00A813C5">
      <w:pPr>
        <w:jc w:val="center"/>
        <w:rPr>
          <w:lang w:val="ro-RO"/>
        </w:rPr>
      </w:pPr>
    </w:p>
    <w:p w:rsidR="00EE3FCE" w:rsidRPr="00862033" w:rsidRDefault="00EE3FCE" w:rsidP="00A813C5">
      <w:pPr>
        <w:jc w:val="center"/>
        <w:rPr>
          <w:lang w:val="ro-RO"/>
        </w:rPr>
      </w:pPr>
    </w:p>
    <w:p w:rsidR="00FB0BE3" w:rsidRPr="00862033" w:rsidRDefault="00FB0BE3" w:rsidP="00A813C5">
      <w:pPr>
        <w:jc w:val="center"/>
        <w:rPr>
          <w:lang w:val="ro-RO"/>
        </w:rPr>
      </w:pPr>
    </w:p>
    <w:p w:rsidR="00EE3FCE" w:rsidRPr="00862033" w:rsidRDefault="00EE3FCE" w:rsidP="00A813C5">
      <w:pPr>
        <w:jc w:val="center"/>
        <w:rPr>
          <w:lang w:val="ro-RO"/>
        </w:rPr>
      </w:pPr>
    </w:p>
    <w:p w:rsidR="00E2723B" w:rsidRPr="002D33D2" w:rsidRDefault="00E2723B" w:rsidP="00E2723B">
      <w:pPr>
        <w:jc w:val="center"/>
        <w:rPr>
          <w:lang w:val="ro-RO"/>
        </w:rPr>
      </w:pPr>
    </w:p>
    <w:p w:rsidR="00E2723B" w:rsidRPr="002D33D2" w:rsidRDefault="00E2723B" w:rsidP="00E2723B">
      <w:pPr>
        <w:jc w:val="center"/>
        <w:rPr>
          <w:rFonts w:ascii="Verdana" w:hAnsi="Verdana" w:cs="Arial"/>
          <w:b/>
          <w:sz w:val="40"/>
          <w:szCs w:val="40"/>
          <w:lang w:val="ro-RO"/>
        </w:rPr>
      </w:pPr>
      <w:r w:rsidRPr="002D33D2">
        <w:rPr>
          <w:rFonts w:ascii="Verdana" w:hAnsi="Verdana" w:cs="Arial"/>
          <w:b/>
          <w:sz w:val="40"/>
          <w:szCs w:val="40"/>
          <w:lang w:val="ro-RO"/>
        </w:rPr>
        <w:t xml:space="preserve">- MASTER PLAN </w:t>
      </w:r>
      <w:r>
        <w:rPr>
          <w:rFonts w:ascii="Verdana" w:hAnsi="Verdana" w:cs="Arial"/>
          <w:b/>
          <w:sz w:val="40"/>
          <w:szCs w:val="40"/>
          <w:lang w:val="ro-RO"/>
        </w:rPr>
        <w:t xml:space="preserve">ÎN SECTORUL DE APĂ ȘI APĂ UZATĂ, JUDEȚUL SATU MARE, </w:t>
      </w:r>
      <w:r w:rsidRPr="002D33D2">
        <w:rPr>
          <w:rFonts w:ascii="Verdana" w:hAnsi="Verdana" w:cs="Arial"/>
          <w:b/>
          <w:sz w:val="40"/>
          <w:szCs w:val="40"/>
          <w:lang w:val="ro-RO"/>
        </w:rPr>
        <w:t>ACTUALIZARE –</w:t>
      </w:r>
    </w:p>
    <w:p w:rsidR="00136312" w:rsidRDefault="00136312" w:rsidP="00A813C5">
      <w:pPr>
        <w:jc w:val="center"/>
        <w:rPr>
          <w:rFonts w:ascii="Verdana" w:hAnsi="Verdana" w:cs="Arial"/>
          <w:b/>
          <w:sz w:val="40"/>
          <w:szCs w:val="40"/>
          <w:lang w:val="ro-RO"/>
        </w:rPr>
      </w:pPr>
    </w:p>
    <w:p w:rsidR="00F9403F" w:rsidRPr="00862033" w:rsidRDefault="00F9403F" w:rsidP="00A813C5">
      <w:pPr>
        <w:jc w:val="center"/>
        <w:rPr>
          <w:rFonts w:ascii="Verdana" w:hAnsi="Verdana" w:cs="Arial"/>
          <w:b/>
          <w:sz w:val="40"/>
          <w:szCs w:val="40"/>
          <w:lang w:val="ro-RO"/>
        </w:rPr>
      </w:pPr>
    </w:p>
    <w:p w:rsidR="00CD5708" w:rsidRPr="00862033" w:rsidRDefault="00136312" w:rsidP="00D05C1E">
      <w:pPr>
        <w:jc w:val="center"/>
        <w:rPr>
          <w:rFonts w:ascii="Arial Black" w:hAnsi="Arial Black"/>
          <w:b/>
          <w:sz w:val="32"/>
          <w:lang w:val="ro-RO"/>
        </w:rPr>
      </w:pPr>
      <w:r w:rsidRPr="00862033">
        <w:rPr>
          <w:rFonts w:ascii="Arial Black" w:hAnsi="Arial Black" w:cs="Arial"/>
          <w:b/>
          <w:sz w:val="40"/>
          <w:szCs w:val="40"/>
          <w:lang w:val="ro-RO"/>
        </w:rPr>
        <w:t>INTRODUCERE</w:t>
      </w:r>
    </w:p>
    <w:p w:rsidR="00EE3FCE" w:rsidRPr="00862033" w:rsidRDefault="00EE3FCE" w:rsidP="008834C2">
      <w:pPr>
        <w:rPr>
          <w:lang w:val="ro-RO"/>
        </w:rPr>
      </w:pPr>
    </w:p>
    <w:p w:rsidR="00CD5708" w:rsidRPr="00862033" w:rsidRDefault="00CD5708" w:rsidP="008834C2">
      <w:pPr>
        <w:rPr>
          <w:lang w:val="ro-RO"/>
        </w:rPr>
      </w:pPr>
    </w:p>
    <w:p w:rsidR="00FB0BE3" w:rsidRPr="00862033" w:rsidRDefault="00FB0BE3" w:rsidP="008834C2">
      <w:pPr>
        <w:rPr>
          <w:lang w:val="ro-RO"/>
        </w:rPr>
      </w:pPr>
      <w:bookmarkStart w:id="1" w:name="_GoBack"/>
      <w:bookmarkEnd w:id="1"/>
    </w:p>
    <w:p w:rsidR="00862033" w:rsidRPr="00862033" w:rsidRDefault="00862033" w:rsidP="008834C2">
      <w:pPr>
        <w:rPr>
          <w:lang w:val="ro-RO"/>
        </w:rPr>
      </w:pPr>
    </w:p>
    <w:p w:rsidR="00136312" w:rsidRPr="00862033" w:rsidRDefault="00136312" w:rsidP="008834C2">
      <w:pPr>
        <w:rPr>
          <w:lang w:val="ro-RO"/>
        </w:rPr>
      </w:pPr>
    </w:p>
    <w:p w:rsidR="00192FA4" w:rsidRPr="00862033" w:rsidRDefault="00192FA4" w:rsidP="00192FA4">
      <w:pPr>
        <w:rPr>
          <w:rFonts w:ascii="Arial" w:hAnsi="Arial" w:cs="Arial"/>
          <w:b/>
          <w:lang w:val="ro-RO"/>
        </w:rPr>
      </w:pPr>
    </w:p>
    <w:p w:rsidR="00CD5708" w:rsidRPr="00862033" w:rsidRDefault="00CD5708" w:rsidP="004E57AB">
      <w:pPr>
        <w:rPr>
          <w:rFonts w:ascii="Arial" w:hAnsi="Arial" w:cs="Arial"/>
          <w:b/>
          <w:lang w:val="ro-RO"/>
        </w:rPr>
      </w:pPr>
    </w:p>
    <w:p w:rsidR="00CD5708" w:rsidRPr="00862033" w:rsidRDefault="00803CD9" w:rsidP="004E57AB">
      <w:pPr>
        <w:rPr>
          <w:lang w:val="ro-RO"/>
        </w:rPr>
      </w:pPr>
      <w:r w:rsidRPr="00862033">
        <w:rPr>
          <w:lang w:val="ro-RO"/>
        </w:rPr>
        <w:tab/>
      </w:r>
    </w:p>
    <w:p w:rsidR="002D1933" w:rsidRPr="00862033" w:rsidRDefault="002D1933" w:rsidP="00526D91">
      <w:pPr>
        <w:rPr>
          <w:lang w:val="ro-RO"/>
        </w:rPr>
      </w:pPr>
    </w:p>
    <w:p w:rsidR="002D1933" w:rsidRPr="00862033" w:rsidRDefault="002D1933" w:rsidP="00526D91">
      <w:pPr>
        <w:rPr>
          <w:lang w:val="ro-RO"/>
        </w:rPr>
      </w:pPr>
    </w:p>
    <w:p w:rsidR="00CD5708" w:rsidRPr="00862033" w:rsidRDefault="00CD5708" w:rsidP="00526D91">
      <w:pPr>
        <w:rPr>
          <w:lang w:val="ro-RO"/>
        </w:rPr>
      </w:pPr>
    </w:p>
    <w:p w:rsidR="00750A99" w:rsidRPr="00862033" w:rsidRDefault="00750A99" w:rsidP="00A813C5">
      <w:pPr>
        <w:jc w:val="center"/>
        <w:rPr>
          <w:lang w:val="ro-RO"/>
        </w:rPr>
      </w:pPr>
    </w:p>
    <w:p w:rsidR="00526D91" w:rsidRPr="00862033" w:rsidRDefault="00B525A8" w:rsidP="00A813C5">
      <w:pPr>
        <w:jc w:val="center"/>
        <w:rPr>
          <w:lang w:val="ro-RO"/>
        </w:rPr>
      </w:pPr>
      <w:r>
        <w:rPr>
          <w:lang w:val="ro-RO"/>
        </w:rPr>
        <w:t>Februarie 2018</w:t>
      </w:r>
    </w:p>
    <w:p w:rsidR="00526D91" w:rsidRPr="00862033" w:rsidRDefault="00526D91" w:rsidP="00526D91">
      <w:pPr>
        <w:rPr>
          <w:lang w:val="ro-RO"/>
        </w:rPr>
        <w:sectPr w:rsidR="00526D91" w:rsidRPr="00862033" w:rsidSect="00D37A3C">
          <w:footerReference w:type="even" r:id="rId8"/>
          <w:footerReference w:type="default" r:id="rId9"/>
          <w:pgSz w:w="11907" w:h="16840" w:code="9"/>
          <w:pgMar w:top="1138" w:right="1138" w:bottom="1138" w:left="1138" w:header="720" w:footer="720" w:gutter="0"/>
          <w:pgNumType w:start="1"/>
          <w:cols w:space="720"/>
          <w:docGrid w:linePitch="326"/>
        </w:sectPr>
      </w:pPr>
    </w:p>
    <w:p w:rsidR="00EE09D7" w:rsidRPr="00862033" w:rsidRDefault="00B4287D" w:rsidP="008B0C60">
      <w:pPr>
        <w:rPr>
          <w:rFonts w:ascii="Arial" w:hAnsi="Arial" w:cs="Arial"/>
          <w:b/>
          <w:sz w:val="28"/>
          <w:szCs w:val="28"/>
          <w:u w:val="single"/>
          <w:lang w:val="ro-RO"/>
        </w:rPr>
      </w:pPr>
      <w:r w:rsidRPr="00862033">
        <w:rPr>
          <w:rFonts w:ascii="Arial" w:hAnsi="Arial" w:cs="Arial"/>
          <w:b/>
          <w:sz w:val="28"/>
          <w:szCs w:val="28"/>
          <w:u w:val="single"/>
          <w:lang w:val="ro-RO"/>
        </w:rPr>
        <w:lastRenderedPageBreak/>
        <w:t>CUPRINS</w:t>
      </w:r>
    </w:p>
    <w:p w:rsidR="00BB1322" w:rsidRDefault="00831CE6">
      <w:pPr>
        <w:pStyle w:val="TOC1"/>
        <w:tabs>
          <w:tab w:val="right" w:leader="dot" w:pos="9629"/>
        </w:tabs>
        <w:rPr>
          <w:rFonts w:asciiTheme="minorHAnsi" w:eastAsiaTheme="minorEastAsia" w:hAnsiTheme="minorHAnsi" w:cstheme="minorBidi"/>
          <w:noProof/>
          <w:sz w:val="22"/>
          <w:szCs w:val="22"/>
        </w:rPr>
      </w:pPr>
      <w:r w:rsidRPr="00862033">
        <w:rPr>
          <w:lang w:val="ro-RO"/>
        </w:rPr>
        <w:fldChar w:fldCharType="begin"/>
      </w:r>
      <w:r w:rsidR="00EE09D7" w:rsidRPr="00862033">
        <w:rPr>
          <w:lang w:val="ro-RO"/>
        </w:rPr>
        <w:instrText xml:space="preserve"> TOC \o "1-4" \h \z \u </w:instrText>
      </w:r>
      <w:r w:rsidRPr="00862033">
        <w:rPr>
          <w:lang w:val="ro-RO"/>
        </w:rPr>
        <w:fldChar w:fldCharType="separate"/>
      </w:r>
      <w:hyperlink w:anchor="_Toc375316969" w:history="1">
        <w:r w:rsidR="00BB1322" w:rsidRPr="00DB683E">
          <w:rPr>
            <w:rStyle w:val="Hyperlink"/>
            <w:noProof/>
            <w:lang w:val="ro-RO"/>
          </w:rPr>
          <w:t>Abrevieri</w:t>
        </w:r>
        <w:r w:rsidR="00BB1322">
          <w:rPr>
            <w:noProof/>
            <w:webHidden/>
          </w:rPr>
          <w:tab/>
        </w:r>
        <w:r>
          <w:rPr>
            <w:noProof/>
            <w:webHidden/>
          </w:rPr>
          <w:fldChar w:fldCharType="begin"/>
        </w:r>
        <w:r w:rsidR="00BB1322">
          <w:rPr>
            <w:noProof/>
            <w:webHidden/>
          </w:rPr>
          <w:instrText xml:space="preserve"> PAGEREF _Toc375316969 \h </w:instrText>
        </w:r>
        <w:r>
          <w:rPr>
            <w:noProof/>
            <w:webHidden/>
          </w:rPr>
        </w:r>
        <w:r>
          <w:rPr>
            <w:noProof/>
            <w:webHidden/>
          </w:rPr>
          <w:fldChar w:fldCharType="separate"/>
        </w:r>
        <w:r w:rsidR="00E33F36">
          <w:rPr>
            <w:noProof/>
            <w:webHidden/>
          </w:rPr>
          <w:t>3</w:t>
        </w:r>
        <w:r>
          <w:rPr>
            <w:noProof/>
            <w:webHidden/>
          </w:rPr>
          <w:fldChar w:fldCharType="end"/>
        </w:r>
      </w:hyperlink>
    </w:p>
    <w:p w:rsidR="00BB1322" w:rsidRDefault="00831CE6">
      <w:pPr>
        <w:pStyle w:val="TOC1"/>
        <w:tabs>
          <w:tab w:val="left" w:pos="480"/>
          <w:tab w:val="right" w:leader="dot" w:pos="9629"/>
        </w:tabs>
        <w:rPr>
          <w:rFonts w:asciiTheme="minorHAnsi" w:eastAsiaTheme="minorEastAsia" w:hAnsiTheme="minorHAnsi" w:cstheme="minorBidi"/>
          <w:noProof/>
          <w:sz w:val="22"/>
          <w:szCs w:val="22"/>
        </w:rPr>
      </w:pPr>
      <w:hyperlink w:anchor="_Toc375316970" w:history="1">
        <w:r w:rsidR="00BB1322" w:rsidRPr="00DB683E">
          <w:rPr>
            <w:rStyle w:val="Hyperlink"/>
            <w:noProof/>
            <w:lang w:val="ro-RO"/>
          </w:rPr>
          <w:t>1</w:t>
        </w:r>
        <w:r w:rsidR="00BB1322">
          <w:rPr>
            <w:rFonts w:asciiTheme="minorHAnsi" w:eastAsiaTheme="minorEastAsia" w:hAnsiTheme="minorHAnsi" w:cstheme="minorBidi"/>
            <w:noProof/>
            <w:sz w:val="22"/>
            <w:szCs w:val="22"/>
          </w:rPr>
          <w:tab/>
        </w:r>
        <w:r w:rsidR="00BB1322" w:rsidRPr="00DB683E">
          <w:rPr>
            <w:rStyle w:val="Hyperlink"/>
            <w:noProof/>
            <w:lang w:val="ro-RO"/>
          </w:rPr>
          <w:t>Introducere</w:t>
        </w:r>
        <w:r w:rsidR="00BB1322">
          <w:rPr>
            <w:noProof/>
            <w:webHidden/>
          </w:rPr>
          <w:tab/>
        </w:r>
        <w:r>
          <w:rPr>
            <w:noProof/>
            <w:webHidden/>
          </w:rPr>
          <w:fldChar w:fldCharType="begin"/>
        </w:r>
        <w:r w:rsidR="00BB1322">
          <w:rPr>
            <w:noProof/>
            <w:webHidden/>
          </w:rPr>
          <w:instrText xml:space="preserve"> PAGEREF _Toc375316970 \h </w:instrText>
        </w:r>
        <w:r>
          <w:rPr>
            <w:noProof/>
            <w:webHidden/>
          </w:rPr>
        </w:r>
        <w:r>
          <w:rPr>
            <w:noProof/>
            <w:webHidden/>
          </w:rPr>
          <w:fldChar w:fldCharType="separate"/>
        </w:r>
        <w:r w:rsidR="00E33F36">
          <w:rPr>
            <w:noProof/>
            <w:webHidden/>
          </w:rPr>
          <w:t>5</w:t>
        </w:r>
        <w:r>
          <w:rPr>
            <w:noProof/>
            <w:webHidden/>
          </w:rPr>
          <w:fldChar w:fldCharType="end"/>
        </w:r>
      </w:hyperlink>
    </w:p>
    <w:p w:rsidR="00BB1322" w:rsidRDefault="00831CE6">
      <w:pPr>
        <w:pStyle w:val="TOC2"/>
        <w:tabs>
          <w:tab w:val="left" w:pos="880"/>
          <w:tab w:val="right" w:leader="dot" w:pos="9629"/>
        </w:tabs>
        <w:rPr>
          <w:rFonts w:asciiTheme="minorHAnsi" w:eastAsiaTheme="minorEastAsia" w:hAnsiTheme="minorHAnsi" w:cstheme="minorBidi"/>
          <w:noProof/>
          <w:sz w:val="22"/>
          <w:szCs w:val="22"/>
        </w:rPr>
      </w:pPr>
      <w:hyperlink w:anchor="_Toc375316971" w:history="1">
        <w:r w:rsidR="00BB1322" w:rsidRPr="00DB683E">
          <w:rPr>
            <w:rStyle w:val="Hyperlink"/>
            <w:noProof/>
            <w:lang w:val="ro-RO"/>
          </w:rPr>
          <w:t>1.1</w:t>
        </w:r>
        <w:r w:rsidR="00BB1322">
          <w:rPr>
            <w:rFonts w:asciiTheme="minorHAnsi" w:eastAsiaTheme="minorEastAsia" w:hAnsiTheme="minorHAnsi" w:cstheme="minorBidi"/>
            <w:noProof/>
            <w:sz w:val="22"/>
            <w:szCs w:val="22"/>
          </w:rPr>
          <w:tab/>
        </w:r>
        <w:r w:rsidR="00BB1322" w:rsidRPr="00DB683E">
          <w:rPr>
            <w:rStyle w:val="Hyperlink"/>
            <w:noProof/>
            <w:lang w:val="ro-RO"/>
          </w:rPr>
          <w:t>Cadru Proiectului</w:t>
        </w:r>
        <w:r w:rsidR="00BB1322">
          <w:rPr>
            <w:noProof/>
            <w:webHidden/>
          </w:rPr>
          <w:tab/>
        </w:r>
        <w:r>
          <w:rPr>
            <w:noProof/>
            <w:webHidden/>
          </w:rPr>
          <w:fldChar w:fldCharType="begin"/>
        </w:r>
        <w:r w:rsidR="00BB1322">
          <w:rPr>
            <w:noProof/>
            <w:webHidden/>
          </w:rPr>
          <w:instrText xml:space="preserve"> PAGEREF _Toc375316971 \h </w:instrText>
        </w:r>
        <w:r>
          <w:rPr>
            <w:noProof/>
            <w:webHidden/>
          </w:rPr>
        </w:r>
        <w:r>
          <w:rPr>
            <w:noProof/>
            <w:webHidden/>
          </w:rPr>
          <w:fldChar w:fldCharType="separate"/>
        </w:r>
        <w:r w:rsidR="00E33F36">
          <w:rPr>
            <w:noProof/>
            <w:webHidden/>
          </w:rPr>
          <w:t>5</w:t>
        </w:r>
        <w:r>
          <w:rPr>
            <w:noProof/>
            <w:webHidden/>
          </w:rPr>
          <w:fldChar w:fldCharType="end"/>
        </w:r>
      </w:hyperlink>
    </w:p>
    <w:p w:rsidR="00BB1322" w:rsidRDefault="00831CE6">
      <w:pPr>
        <w:pStyle w:val="TOC3"/>
        <w:tabs>
          <w:tab w:val="left" w:pos="1320"/>
          <w:tab w:val="right" w:leader="dot" w:pos="9629"/>
        </w:tabs>
        <w:rPr>
          <w:rFonts w:asciiTheme="minorHAnsi" w:eastAsiaTheme="minorEastAsia" w:hAnsiTheme="minorHAnsi" w:cstheme="minorBidi"/>
          <w:noProof/>
          <w:sz w:val="22"/>
          <w:szCs w:val="22"/>
        </w:rPr>
      </w:pPr>
      <w:hyperlink w:anchor="_Toc375316972" w:history="1">
        <w:r w:rsidR="00BB1322" w:rsidRPr="00DB683E">
          <w:rPr>
            <w:rStyle w:val="Hyperlink"/>
            <w:noProof/>
            <w:lang w:val="ro-RO"/>
          </w:rPr>
          <w:t>1.1.1</w:t>
        </w:r>
        <w:r w:rsidR="00BB1322">
          <w:rPr>
            <w:rFonts w:asciiTheme="minorHAnsi" w:eastAsiaTheme="minorEastAsia" w:hAnsiTheme="minorHAnsi" w:cstheme="minorBidi"/>
            <w:noProof/>
            <w:sz w:val="22"/>
            <w:szCs w:val="22"/>
          </w:rPr>
          <w:tab/>
        </w:r>
        <w:r w:rsidR="00BB1322" w:rsidRPr="00DB683E">
          <w:rPr>
            <w:rStyle w:val="Hyperlink"/>
            <w:noProof/>
            <w:lang w:val="ro-RO"/>
          </w:rPr>
          <w:t>Cadru General</w:t>
        </w:r>
        <w:r w:rsidR="00BB1322">
          <w:rPr>
            <w:noProof/>
            <w:webHidden/>
          </w:rPr>
          <w:tab/>
        </w:r>
        <w:r>
          <w:rPr>
            <w:noProof/>
            <w:webHidden/>
          </w:rPr>
          <w:fldChar w:fldCharType="begin"/>
        </w:r>
        <w:r w:rsidR="00BB1322">
          <w:rPr>
            <w:noProof/>
            <w:webHidden/>
          </w:rPr>
          <w:instrText xml:space="preserve"> PAGEREF _Toc375316972 \h </w:instrText>
        </w:r>
        <w:r>
          <w:rPr>
            <w:noProof/>
            <w:webHidden/>
          </w:rPr>
        </w:r>
        <w:r>
          <w:rPr>
            <w:noProof/>
            <w:webHidden/>
          </w:rPr>
          <w:fldChar w:fldCharType="separate"/>
        </w:r>
        <w:r w:rsidR="00E33F36">
          <w:rPr>
            <w:noProof/>
            <w:webHidden/>
          </w:rPr>
          <w:t>5</w:t>
        </w:r>
        <w:r>
          <w:rPr>
            <w:noProof/>
            <w:webHidden/>
          </w:rPr>
          <w:fldChar w:fldCharType="end"/>
        </w:r>
      </w:hyperlink>
    </w:p>
    <w:p w:rsidR="00BB1322" w:rsidRDefault="00831CE6">
      <w:pPr>
        <w:pStyle w:val="TOC3"/>
        <w:tabs>
          <w:tab w:val="left" w:pos="1320"/>
          <w:tab w:val="right" w:leader="dot" w:pos="9629"/>
        </w:tabs>
        <w:rPr>
          <w:rFonts w:asciiTheme="minorHAnsi" w:eastAsiaTheme="minorEastAsia" w:hAnsiTheme="minorHAnsi" w:cstheme="minorBidi"/>
          <w:noProof/>
          <w:sz w:val="22"/>
          <w:szCs w:val="22"/>
        </w:rPr>
      </w:pPr>
      <w:hyperlink w:anchor="_Toc375316973" w:history="1">
        <w:r w:rsidR="00BB1322" w:rsidRPr="00DB683E">
          <w:rPr>
            <w:rStyle w:val="Hyperlink"/>
            <w:noProof/>
            <w:lang w:val="ro-RO"/>
          </w:rPr>
          <w:t>1.1.2</w:t>
        </w:r>
        <w:r w:rsidR="00BB1322">
          <w:rPr>
            <w:rFonts w:asciiTheme="minorHAnsi" w:eastAsiaTheme="minorEastAsia" w:hAnsiTheme="minorHAnsi" w:cstheme="minorBidi"/>
            <w:noProof/>
            <w:sz w:val="22"/>
            <w:szCs w:val="22"/>
          </w:rPr>
          <w:tab/>
        </w:r>
        <w:r w:rsidR="00BB1322" w:rsidRPr="00DB683E">
          <w:rPr>
            <w:rStyle w:val="Hyperlink"/>
            <w:noProof/>
            <w:lang w:val="ro-RO"/>
          </w:rPr>
          <w:t>Atribuirea Proiectului</w:t>
        </w:r>
        <w:r w:rsidR="00BB1322">
          <w:rPr>
            <w:noProof/>
            <w:webHidden/>
          </w:rPr>
          <w:tab/>
        </w:r>
        <w:r>
          <w:rPr>
            <w:noProof/>
            <w:webHidden/>
          </w:rPr>
          <w:fldChar w:fldCharType="begin"/>
        </w:r>
        <w:r w:rsidR="00BB1322">
          <w:rPr>
            <w:noProof/>
            <w:webHidden/>
          </w:rPr>
          <w:instrText xml:space="preserve"> PAGEREF _Toc375316973 \h </w:instrText>
        </w:r>
        <w:r>
          <w:rPr>
            <w:noProof/>
            <w:webHidden/>
          </w:rPr>
        </w:r>
        <w:r>
          <w:rPr>
            <w:noProof/>
            <w:webHidden/>
          </w:rPr>
          <w:fldChar w:fldCharType="separate"/>
        </w:r>
        <w:r w:rsidR="00E33F36">
          <w:rPr>
            <w:noProof/>
            <w:webHidden/>
          </w:rPr>
          <w:t>6</w:t>
        </w:r>
        <w:r>
          <w:rPr>
            <w:noProof/>
            <w:webHidden/>
          </w:rPr>
          <w:fldChar w:fldCharType="end"/>
        </w:r>
      </w:hyperlink>
    </w:p>
    <w:p w:rsidR="00BB1322" w:rsidRDefault="00831CE6">
      <w:pPr>
        <w:pStyle w:val="TOC3"/>
        <w:tabs>
          <w:tab w:val="left" w:pos="1320"/>
          <w:tab w:val="right" w:leader="dot" w:pos="9629"/>
        </w:tabs>
        <w:rPr>
          <w:rFonts w:asciiTheme="minorHAnsi" w:eastAsiaTheme="minorEastAsia" w:hAnsiTheme="minorHAnsi" w:cstheme="minorBidi"/>
          <w:noProof/>
          <w:sz w:val="22"/>
          <w:szCs w:val="22"/>
        </w:rPr>
      </w:pPr>
      <w:hyperlink w:anchor="_Toc375316974" w:history="1">
        <w:r w:rsidR="00BB1322" w:rsidRPr="00DB683E">
          <w:rPr>
            <w:rStyle w:val="Hyperlink"/>
            <w:noProof/>
            <w:lang w:val="ro-RO"/>
          </w:rPr>
          <w:t>1.1.3</w:t>
        </w:r>
        <w:r w:rsidR="00BB1322">
          <w:rPr>
            <w:rFonts w:asciiTheme="minorHAnsi" w:eastAsiaTheme="minorEastAsia" w:hAnsiTheme="minorHAnsi" w:cstheme="minorBidi"/>
            <w:noProof/>
            <w:sz w:val="22"/>
            <w:szCs w:val="22"/>
          </w:rPr>
          <w:tab/>
        </w:r>
        <w:r w:rsidR="00BB1322" w:rsidRPr="00DB683E">
          <w:rPr>
            <w:rStyle w:val="Hyperlink"/>
            <w:noProof/>
            <w:lang w:val="ro-RO"/>
          </w:rPr>
          <w:t>P</w:t>
        </w:r>
        <w:r w:rsidR="00BB1322" w:rsidRPr="00DB683E">
          <w:rPr>
            <w:rStyle w:val="Hyperlink"/>
            <w:rFonts w:cs="Calibri"/>
            <w:noProof/>
            <w:lang w:val="ro-RO"/>
          </w:rPr>
          <w:t>ă</w:t>
        </w:r>
        <w:r w:rsidR="00BB1322" w:rsidRPr="00DB683E">
          <w:rPr>
            <w:rStyle w:val="Hyperlink"/>
            <w:noProof/>
            <w:lang w:val="ro-RO"/>
          </w:rPr>
          <w:t>rți Implicate</w:t>
        </w:r>
        <w:r w:rsidR="00BB1322">
          <w:rPr>
            <w:noProof/>
            <w:webHidden/>
          </w:rPr>
          <w:tab/>
        </w:r>
        <w:r>
          <w:rPr>
            <w:noProof/>
            <w:webHidden/>
          </w:rPr>
          <w:fldChar w:fldCharType="begin"/>
        </w:r>
        <w:r w:rsidR="00BB1322">
          <w:rPr>
            <w:noProof/>
            <w:webHidden/>
          </w:rPr>
          <w:instrText xml:space="preserve"> PAGEREF _Toc375316974 \h </w:instrText>
        </w:r>
        <w:r>
          <w:rPr>
            <w:noProof/>
            <w:webHidden/>
          </w:rPr>
        </w:r>
        <w:r>
          <w:rPr>
            <w:noProof/>
            <w:webHidden/>
          </w:rPr>
          <w:fldChar w:fldCharType="separate"/>
        </w:r>
        <w:r w:rsidR="00E33F36">
          <w:rPr>
            <w:noProof/>
            <w:webHidden/>
          </w:rPr>
          <w:t>6</w:t>
        </w:r>
        <w:r>
          <w:rPr>
            <w:noProof/>
            <w:webHidden/>
          </w:rPr>
          <w:fldChar w:fldCharType="end"/>
        </w:r>
      </w:hyperlink>
    </w:p>
    <w:p w:rsidR="00BB1322" w:rsidRDefault="00831CE6">
      <w:pPr>
        <w:pStyle w:val="TOC3"/>
        <w:tabs>
          <w:tab w:val="left" w:pos="1320"/>
          <w:tab w:val="right" w:leader="dot" w:pos="9629"/>
        </w:tabs>
        <w:rPr>
          <w:rFonts w:asciiTheme="minorHAnsi" w:eastAsiaTheme="minorEastAsia" w:hAnsiTheme="minorHAnsi" w:cstheme="minorBidi"/>
          <w:noProof/>
          <w:sz w:val="22"/>
          <w:szCs w:val="22"/>
        </w:rPr>
      </w:pPr>
      <w:hyperlink w:anchor="_Toc375316975" w:history="1">
        <w:r w:rsidR="00BB1322" w:rsidRPr="00DB683E">
          <w:rPr>
            <w:rStyle w:val="Hyperlink"/>
            <w:noProof/>
            <w:lang w:val="ro-RO"/>
          </w:rPr>
          <w:t>1.1.4</w:t>
        </w:r>
        <w:r w:rsidR="00BB1322">
          <w:rPr>
            <w:rFonts w:asciiTheme="minorHAnsi" w:eastAsiaTheme="minorEastAsia" w:hAnsiTheme="minorHAnsi" w:cstheme="minorBidi"/>
            <w:noProof/>
            <w:sz w:val="22"/>
            <w:szCs w:val="22"/>
          </w:rPr>
          <w:tab/>
        </w:r>
        <w:r w:rsidR="00BB1322" w:rsidRPr="00DB683E">
          <w:rPr>
            <w:rStyle w:val="Hyperlink"/>
            <w:noProof/>
            <w:lang w:val="ro-RO"/>
          </w:rPr>
          <w:t>Obiectivele Proiectului</w:t>
        </w:r>
        <w:r w:rsidR="00BB1322">
          <w:rPr>
            <w:noProof/>
            <w:webHidden/>
          </w:rPr>
          <w:tab/>
        </w:r>
        <w:r>
          <w:rPr>
            <w:noProof/>
            <w:webHidden/>
          </w:rPr>
          <w:fldChar w:fldCharType="begin"/>
        </w:r>
        <w:r w:rsidR="00BB1322">
          <w:rPr>
            <w:noProof/>
            <w:webHidden/>
          </w:rPr>
          <w:instrText xml:space="preserve"> PAGEREF _Toc375316975 \h </w:instrText>
        </w:r>
        <w:r>
          <w:rPr>
            <w:noProof/>
            <w:webHidden/>
          </w:rPr>
        </w:r>
        <w:r>
          <w:rPr>
            <w:noProof/>
            <w:webHidden/>
          </w:rPr>
          <w:fldChar w:fldCharType="separate"/>
        </w:r>
        <w:r w:rsidR="00E33F36">
          <w:rPr>
            <w:noProof/>
            <w:webHidden/>
          </w:rPr>
          <w:t>8</w:t>
        </w:r>
        <w:r>
          <w:rPr>
            <w:noProof/>
            <w:webHidden/>
          </w:rPr>
          <w:fldChar w:fldCharType="end"/>
        </w:r>
      </w:hyperlink>
    </w:p>
    <w:p w:rsidR="00BB1322" w:rsidRDefault="00831CE6">
      <w:pPr>
        <w:pStyle w:val="TOC3"/>
        <w:tabs>
          <w:tab w:val="left" w:pos="1320"/>
          <w:tab w:val="right" w:leader="dot" w:pos="9629"/>
        </w:tabs>
        <w:rPr>
          <w:rFonts w:asciiTheme="minorHAnsi" w:eastAsiaTheme="minorEastAsia" w:hAnsiTheme="minorHAnsi" w:cstheme="minorBidi"/>
          <w:noProof/>
          <w:sz w:val="22"/>
          <w:szCs w:val="22"/>
        </w:rPr>
      </w:pPr>
      <w:hyperlink w:anchor="_Toc375316976" w:history="1">
        <w:r w:rsidR="00BB1322" w:rsidRPr="00DB683E">
          <w:rPr>
            <w:rStyle w:val="Hyperlink"/>
            <w:noProof/>
            <w:lang w:val="ro-RO"/>
          </w:rPr>
          <w:t>1.1.5</w:t>
        </w:r>
        <w:r w:rsidR="00BB1322">
          <w:rPr>
            <w:rFonts w:asciiTheme="minorHAnsi" w:eastAsiaTheme="minorEastAsia" w:hAnsiTheme="minorHAnsi" w:cstheme="minorBidi"/>
            <w:noProof/>
            <w:sz w:val="22"/>
            <w:szCs w:val="22"/>
          </w:rPr>
          <w:tab/>
        </w:r>
        <w:r w:rsidR="00BB1322" w:rsidRPr="00DB683E">
          <w:rPr>
            <w:rStyle w:val="Hyperlink"/>
            <w:noProof/>
            <w:lang w:val="ro-RO"/>
          </w:rPr>
          <w:t>Scopul Serviciilor</w:t>
        </w:r>
        <w:r w:rsidR="00BB1322">
          <w:rPr>
            <w:noProof/>
            <w:webHidden/>
          </w:rPr>
          <w:tab/>
        </w:r>
        <w:r>
          <w:rPr>
            <w:noProof/>
            <w:webHidden/>
          </w:rPr>
          <w:fldChar w:fldCharType="begin"/>
        </w:r>
        <w:r w:rsidR="00BB1322">
          <w:rPr>
            <w:noProof/>
            <w:webHidden/>
          </w:rPr>
          <w:instrText xml:space="preserve"> PAGEREF _Toc375316976 \h </w:instrText>
        </w:r>
        <w:r>
          <w:rPr>
            <w:noProof/>
            <w:webHidden/>
          </w:rPr>
        </w:r>
        <w:r>
          <w:rPr>
            <w:noProof/>
            <w:webHidden/>
          </w:rPr>
          <w:fldChar w:fldCharType="separate"/>
        </w:r>
        <w:r w:rsidR="00E33F36">
          <w:rPr>
            <w:noProof/>
            <w:webHidden/>
          </w:rPr>
          <w:t>9</w:t>
        </w:r>
        <w:r>
          <w:rPr>
            <w:noProof/>
            <w:webHidden/>
          </w:rPr>
          <w:fldChar w:fldCharType="end"/>
        </w:r>
      </w:hyperlink>
    </w:p>
    <w:p w:rsidR="00BB1322" w:rsidRDefault="00831CE6">
      <w:pPr>
        <w:pStyle w:val="TOC3"/>
        <w:tabs>
          <w:tab w:val="left" w:pos="1320"/>
          <w:tab w:val="right" w:leader="dot" w:pos="9629"/>
        </w:tabs>
        <w:rPr>
          <w:rFonts w:asciiTheme="minorHAnsi" w:eastAsiaTheme="minorEastAsia" w:hAnsiTheme="minorHAnsi" w:cstheme="minorBidi"/>
          <w:noProof/>
          <w:sz w:val="22"/>
          <w:szCs w:val="22"/>
        </w:rPr>
      </w:pPr>
      <w:hyperlink w:anchor="_Toc375316977" w:history="1">
        <w:r w:rsidR="00BB1322" w:rsidRPr="00DB683E">
          <w:rPr>
            <w:rStyle w:val="Hyperlink"/>
            <w:noProof/>
            <w:lang w:val="ro-RO"/>
          </w:rPr>
          <w:t>1.1.6</w:t>
        </w:r>
        <w:r w:rsidR="00BB1322">
          <w:rPr>
            <w:rFonts w:asciiTheme="minorHAnsi" w:eastAsiaTheme="minorEastAsia" w:hAnsiTheme="minorHAnsi" w:cstheme="minorBidi"/>
            <w:noProof/>
            <w:sz w:val="22"/>
            <w:szCs w:val="22"/>
          </w:rPr>
          <w:tab/>
        </w:r>
        <w:r w:rsidR="00BB1322" w:rsidRPr="00DB683E">
          <w:rPr>
            <w:rStyle w:val="Hyperlink"/>
            <w:noProof/>
            <w:lang w:val="ro-RO"/>
          </w:rPr>
          <w:t>Alte Programe Relevante</w:t>
        </w:r>
        <w:r w:rsidR="00BB1322">
          <w:rPr>
            <w:noProof/>
            <w:webHidden/>
          </w:rPr>
          <w:tab/>
        </w:r>
        <w:r>
          <w:rPr>
            <w:noProof/>
            <w:webHidden/>
          </w:rPr>
          <w:fldChar w:fldCharType="begin"/>
        </w:r>
        <w:r w:rsidR="00BB1322">
          <w:rPr>
            <w:noProof/>
            <w:webHidden/>
          </w:rPr>
          <w:instrText xml:space="preserve"> PAGEREF _Toc375316977 \h </w:instrText>
        </w:r>
        <w:r>
          <w:rPr>
            <w:noProof/>
            <w:webHidden/>
          </w:rPr>
        </w:r>
        <w:r>
          <w:rPr>
            <w:noProof/>
            <w:webHidden/>
          </w:rPr>
          <w:fldChar w:fldCharType="separate"/>
        </w:r>
        <w:r w:rsidR="00E33F36">
          <w:rPr>
            <w:noProof/>
            <w:webHidden/>
          </w:rPr>
          <w:t>10</w:t>
        </w:r>
        <w:r>
          <w:rPr>
            <w:noProof/>
            <w:webHidden/>
          </w:rPr>
          <w:fldChar w:fldCharType="end"/>
        </w:r>
      </w:hyperlink>
    </w:p>
    <w:p w:rsidR="00BB1322" w:rsidRDefault="00831CE6">
      <w:pPr>
        <w:pStyle w:val="TOC2"/>
        <w:tabs>
          <w:tab w:val="left" w:pos="880"/>
          <w:tab w:val="right" w:leader="dot" w:pos="9629"/>
        </w:tabs>
        <w:rPr>
          <w:rFonts w:asciiTheme="minorHAnsi" w:eastAsiaTheme="minorEastAsia" w:hAnsiTheme="minorHAnsi" w:cstheme="minorBidi"/>
          <w:noProof/>
          <w:sz w:val="22"/>
          <w:szCs w:val="22"/>
        </w:rPr>
      </w:pPr>
      <w:hyperlink w:anchor="_Toc375316978" w:history="1">
        <w:r w:rsidR="00BB1322" w:rsidRPr="00DB683E">
          <w:rPr>
            <w:rStyle w:val="Hyperlink"/>
            <w:noProof/>
            <w:lang w:val="ro-RO"/>
          </w:rPr>
          <w:t>1.2</w:t>
        </w:r>
        <w:r w:rsidR="00BB1322">
          <w:rPr>
            <w:rFonts w:asciiTheme="minorHAnsi" w:eastAsiaTheme="minorEastAsia" w:hAnsiTheme="minorHAnsi" w:cstheme="minorBidi"/>
            <w:noProof/>
            <w:sz w:val="22"/>
            <w:szCs w:val="22"/>
          </w:rPr>
          <w:tab/>
        </w:r>
        <w:r w:rsidR="00BB1322" w:rsidRPr="00DB683E">
          <w:rPr>
            <w:rStyle w:val="Hyperlink"/>
            <w:noProof/>
            <w:lang w:val="ro-RO"/>
          </w:rPr>
          <w:t>Obiectivul General si Abordarea pentru Elaborarea Master Planului</w:t>
        </w:r>
        <w:r w:rsidR="00BB1322">
          <w:rPr>
            <w:noProof/>
            <w:webHidden/>
          </w:rPr>
          <w:tab/>
        </w:r>
        <w:r>
          <w:rPr>
            <w:noProof/>
            <w:webHidden/>
          </w:rPr>
          <w:fldChar w:fldCharType="begin"/>
        </w:r>
        <w:r w:rsidR="00BB1322">
          <w:rPr>
            <w:noProof/>
            <w:webHidden/>
          </w:rPr>
          <w:instrText xml:space="preserve"> PAGEREF _Toc375316978 \h </w:instrText>
        </w:r>
        <w:r>
          <w:rPr>
            <w:noProof/>
            <w:webHidden/>
          </w:rPr>
        </w:r>
        <w:r>
          <w:rPr>
            <w:noProof/>
            <w:webHidden/>
          </w:rPr>
          <w:fldChar w:fldCharType="separate"/>
        </w:r>
        <w:r w:rsidR="00E33F36">
          <w:rPr>
            <w:noProof/>
            <w:webHidden/>
          </w:rPr>
          <w:t>11</w:t>
        </w:r>
        <w:r>
          <w:rPr>
            <w:noProof/>
            <w:webHidden/>
          </w:rPr>
          <w:fldChar w:fldCharType="end"/>
        </w:r>
      </w:hyperlink>
    </w:p>
    <w:p w:rsidR="00BB1322" w:rsidRDefault="00831CE6">
      <w:pPr>
        <w:pStyle w:val="TOC2"/>
        <w:tabs>
          <w:tab w:val="left" w:pos="880"/>
          <w:tab w:val="right" w:leader="dot" w:pos="9629"/>
        </w:tabs>
        <w:rPr>
          <w:rFonts w:asciiTheme="minorHAnsi" w:eastAsiaTheme="minorEastAsia" w:hAnsiTheme="minorHAnsi" w:cstheme="minorBidi"/>
          <w:noProof/>
          <w:sz w:val="22"/>
          <w:szCs w:val="22"/>
        </w:rPr>
      </w:pPr>
      <w:hyperlink w:anchor="_Toc375316979" w:history="1">
        <w:r w:rsidR="00BB1322" w:rsidRPr="00DB683E">
          <w:rPr>
            <w:rStyle w:val="Hyperlink"/>
            <w:noProof/>
            <w:lang w:val="ro-RO"/>
          </w:rPr>
          <w:t>1.3</w:t>
        </w:r>
        <w:r w:rsidR="00BB1322">
          <w:rPr>
            <w:rFonts w:asciiTheme="minorHAnsi" w:eastAsiaTheme="minorEastAsia" w:hAnsiTheme="minorHAnsi" w:cstheme="minorBidi"/>
            <w:noProof/>
            <w:sz w:val="22"/>
            <w:szCs w:val="22"/>
          </w:rPr>
          <w:tab/>
        </w:r>
        <w:r w:rsidR="00BB1322" w:rsidRPr="00DB683E">
          <w:rPr>
            <w:rStyle w:val="Hyperlink"/>
            <w:noProof/>
            <w:lang w:val="ro-RO"/>
          </w:rPr>
          <w:t>Structura Raportului</w:t>
        </w:r>
        <w:r w:rsidR="00BB1322">
          <w:rPr>
            <w:noProof/>
            <w:webHidden/>
          </w:rPr>
          <w:tab/>
        </w:r>
        <w:r>
          <w:rPr>
            <w:noProof/>
            <w:webHidden/>
          </w:rPr>
          <w:fldChar w:fldCharType="begin"/>
        </w:r>
        <w:r w:rsidR="00BB1322">
          <w:rPr>
            <w:noProof/>
            <w:webHidden/>
          </w:rPr>
          <w:instrText xml:space="preserve"> PAGEREF _Toc375316979 \h </w:instrText>
        </w:r>
        <w:r>
          <w:rPr>
            <w:noProof/>
            <w:webHidden/>
          </w:rPr>
        </w:r>
        <w:r>
          <w:rPr>
            <w:noProof/>
            <w:webHidden/>
          </w:rPr>
          <w:fldChar w:fldCharType="separate"/>
        </w:r>
        <w:r w:rsidR="00E33F36">
          <w:rPr>
            <w:noProof/>
            <w:webHidden/>
          </w:rPr>
          <w:t>13</w:t>
        </w:r>
        <w:r>
          <w:rPr>
            <w:noProof/>
            <w:webHidden/>
          </w:rPr>
          <w:fldChar w:fldCharType="end"/>
        </w:r>
      </w:hyperlink>
    </w:p>
    <w:p w:rsidR="00EE09D7" w:rsidRPr="00862033" w:rsidRDefault="00831CE6" w:rsidP="004E57AB">
      <w:pPr>
        <w:rPr>
          <w:lang w:val="ro-RO"/>
        </w:rPr>
      </w:pPr>
      <w:r w:rsidRPr="00862033">
        <w:rPr>
          <w:lang w:val="ro-RO"/>
        </w:rPr>
        <w:fldChar w:fldCharType="end"/>
      </w:r>
    </w:p>
    <w:p w:rsidR="00C71862" w:rsidRPr="00862033" w:rsidRDefault="00C71862" w:rsidP="00FF7D2A">
      <w:pPr>
        <w:rPr>
          <w:lang w:val="ro-RO"/>
        </w:rPr>
        <w:sectPr w:rsidR="00C71862" w:rsidRPr="00862033" w:rsidSect="00526D91">
          <w:headerReference w:type="default" r:id="rId10"/>
          <w:footerReference w:type="even" r:id="rId11"/>
          <w:footerReference w:type="default" r:id="rId12"/>
          <w:pgSz w:w="11907" w:h="16840" w:code="9"/>
          <w:pgMar w:top="1134" w:right="1134" w:bottom="1134" w:left="1134" w:header="720" w:footer="720" w:gutter="0"/>
          <w:pgNumType w:start="2"/>
          <w:cols w:space="720"/>
        </w:sectPr>
      </w:pPr>
    </w:p>
    <w:p w:rsidR="007059AE" w:rsidRPr="00862033" w:rsidRDefault="004F6BB7" w:rsidP="00A748D0">
      <w:pPr>
        <w:pStyle w:val="Heading1"/>
        <w:numPr>
          <w:ilvl w:val="0"/>
          <w:numId w:val="0"/>
        </w:numPr>
        <w:rPr>
          <w:lang w:val="ro-RO"/>
        </w:rPr>
      </w:pPr>
      <w:bookmarkStart w:id="2" w:name="_Toc375316969"/>
      <w:bookmarkStart w:id="3" w:name="_Toc315350617"/>
      <w:bookmarkEnd w:id="0"/>
      <w:r w:rsidRPr="00862033">
        <w:rPr>
          <w:lang w:val="ro-RO"/>
        </w:rPr>
        <w:lastRenderedPageBreak/>
        <w:t>Abrevi</w:t>
      </w:r>
      <w:r w:rsidR="003B5E1D" w:rsidRPr="00862033">
        <w:rPr>
          <w:lang w:val="ro-RO"/>
        </w:rPr>
        <w:t>eri</w:t>
      </w:r>
      <w:bookmarkEnd w:id="2"/>
      <w:r w:rsidRPr="00862033">
        <w:rPr>
          <w:lang w:val="ro-RO"/>
        </w:rPr>
        <w:t xml:space="preserve"> </w:t>
      </w:r>
      <w:bookmarkEnd w:id="3"/>
    </w:p>
    <w:p w:rsidR="00DD4661" w:rsidRPr="00862033" w:rsidRDefault="00DD4661" w:rsidP="00E06154">
      <w:pPr>
        <w:autoSpaceDE w:val="0"/>
        <w:autoSpaceDN w:val="0"/>
        <w:adjustRightInd w:val="0"/>
        <w:rPr>
          <w:rFonts w:cs="Calibri"/>
          <w:szCs w:val="24"/>
          <w:lang w:val="ro-RO"/>
        </w:rPr>
      </w:pPr>
      <w:bookmarkStart w:id="4" w:name="_Toc367178066"/>
      <w:bookmarkStart w:id="5" w:name="_Toc367178098"/>
      <w:bookmarkStart w:id="6" w:name="_Toc367178379"/>
      <w:bookmarkStart w:id="7" w:name="_Toc367178382"/>
      <w:bookmarkStart w:id="8" w:name="_Toc367458016"/>
      <w:bookmarkStart w:id="9" w:name="_Toc367711264"/>
      <w:r w:rsidRPr="00862033">
        <w:rPr>
          <w:rFonts w:cs="Calibri"/>
          <w:szCs w:val="24"/>
          <w:lang w:val="ro-RO"/>
        </w:rPr>
        <w:t>AA</w:t>
      </w:r>
      <w:r w:rsidRPr="00862033">
        <w:rPr>
          <w:rFonts w:cs="Calibri"/>
          <w:szCs w:val="24"/>
          <w:lang w:val="ro-RO"/>
        </w:rPr>
        <w:tab/>
      </w:r>
      <w:r w:rsidRPr="00862033">
        <w:rPr>
          <w:rFonts w:cs="Calibri"/>
          <w:szCs w:val="24"/>
          <w:lang w:val="ro-RO"/>
        </w:rPr>
        <w:tab/>
        <w:t xml:space="preserve">Autoritatea de audit </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ABST</w:t>
      </w:r>
      <w:r w:rsidRPr="00862033">
        <w:rPr>
          <w:rFonts w:cs="Calibri"/>
          <w:szCs w:val="24"/>
          <w:lang w:val="ro-RO"/>
        </w:rPr>
        <w:tab/>
      </w:r>
      <w:r w:rsidRPr="00862033">
        <w:rPr>
          <w:rFonts w:cs="Calibri"/>
          <w:szCs w:val="24"/>
          <w:lang w:val="ro-RO"/>
        </w:rPr>
        <w:tab/>
        <w:t>Administraţia Bazinala de Apă Somes-Tisa</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AC</w:t>
      </w:r>
      <w:r w:rsidRPr="00862033">
        <w:rPr>
          <w:rFonts w:cs="Calibri"/>
          <w:szCs w:val="24"/>
          <w:lang w:val="ro-RO"/>
        </w:rPr>
        <w:tab/>
      </w:r>
      <w:r w:rsidRPr="00862033">
        <w:rPr>
          <w:rFonts w:cs="Calibri"/>
          <w:szCs w:val="24"/>
          <w:lang w:val="ro-RO"/>
        </w:rPr>
        <w:tab/>
        <w:t>Autoritatea Contractantă</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ACIS</w:t>
      </w:r>
      <w:r w:rsidRPr="00862033">
        <w:rPr>
          <w:rFonts w:cs="Calibri"/>
          <w:szCs w:val="24"/>
          <w:lang w:val="ro-RO"/>
        </w:rPr>
        <w:tab/>
      </w:r>
      <w:r w:rsidRPr="00862033">
        <w:rPr>
          <w:rFonts w:cs="Calibri"/>
          <w:szCs w:val="24"/>
          <w:lang w:val="ro-RO"/>
        </w:rPr>
        <w:tab/>
        <w:t>Autoritatea pentru  Coordonare a Instrumentelor Structurale</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ACP</w:t>
      </w:r>
      <w:r w:rsidRPr="00862033">
        <w:rPr>
          <w:rFonts w:cs="Calibri"/>
          <w:szCs w:val="24"/>
          <w:lang w:val="ro-RO"/>
        </w:rPr>
        <w:tab/>
      </w:r>
      <w:r w:rsidRPr="00862033">
        <w:rPr>
          <w:rFonts w:cs="Calibri"/>
          <w:szCs w:val="24"/>
          <w:lang w:val="ro-RO"/>
        </w:rPr>
        <w:tab/>
        <w:t>Autoritatea de Certificare şi Plată</w:t>
      </w:r>
    </w:p>
    <w:p w:rsidR="00DD4661" w:rsidRPr="00862033" w:rsidRDefault="00DD4661" w:rsidP="00E06154">
      <w:pPr>
        <w:autoSpaceDE w:val="0"/>
        <w:autoSpaceDN w:val="0"/>
        <w:adjustRightInd w:val="0"/>
        <w:ind w:left="1440" w:hanging="1440"/>
        <w:rPr>
          <w:rFonts w:cs="Calibri"/>
          <w:szCs w:val="24"/>
          <w:lang w:val="ro-RO"/>
        </w:rPr>
      </w:pPr>
      <w:r w:rsidRPr="00862033">
        <w:rPr>
          <w:rFonts w:cs="Calibri"/>
          <w:szCs w:val="24"/>
          <w:lang w:val="ro-RO"/>
        </w:rPr>
        <w:t>ADI</w:t>
      </w:r>
      <w:r w:rsidRPr="00862033">
        <w:rPr>
          <w:rFonts w:cs="Calibri"/>
          <w:szCs w:val="24"/>
          <w:lang w:val="ro-RO"/>
        </w:rPr>
        <w:tab/>
        <w:t>Asociaţia de Dezvoltare Intercomunitara pentru Servicii în Sectorul de Apă şi Apa Uzată</w:t>
      </w:r>
    </w:p>
    <w:p w:rsidR="00DD4661" w:rsidRPr="00862033" w:rsidRDefault="00DD4661" w:rsidP="00E06154">
      <w:pPr>
        <w:autoSpaceDE w:val="0"/>
        <w:autoSpaceDN w:val="0"/>
        <w:adjustRightInd w:val="0"/>
        <w:ind w:left="1440" w:hanging="1440"/>
        <w:rPr>
          <w:rFonts w:cs="Calibri"/>
          <w:szCs w:val="24"/>
          <w:lang w:val="ro-RO"/>
        </w:rPr>
      </w:pPr>
      <w:r w:rsidRPr="00862033">
        <w:rPr>
          <w:rFonts w:cs="Calibri"/>
          <w:szCs w:val="24"/>
          <w:lang w:val="ro-RO"/>
        </w:rPr>
        <w:t>ADISM</w:t>
      </w:r>
      <w:r w:rsidRPr="00862033">
        <w:rPr>
          <w:rFonts w:cs="Calibri"/>
          <w:szCs w:val="24"/>
          <w:lang w:val="ro-RO"/>
        </w:rPr>
        <w:tab/>
        <w:t xml:space="preserve">Asociaţia de Dezvoltare Intercomunitara pentru Servicii în Sectorul de Apă şi Apa Uzată din Judeţul Satu Mare </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ANAR</w:t>
      </w:r>
      <w:r w:rsidRPr="00862033">
        <w:rPr>
          <w:rFonts w:cs="Calibri"/>
          <w:szCs w:val="24"/>
          <w:lang w:val="ro-RO"/>
        </w:rPr>
        <w:tab/>
      </w:r>
      <w:r w:rsidRPr="00862033">
        <w:rPr>
          <w:rFonts w:cs="Calibri"/>
          <w:szCs w:val="24"/>
          <w:lang w:val="ro-RO"/>
        </w:rPr>
        <w:tab/>
        <w:t>Administraţia Naţională “Apele Romane”</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ANPM</w:t>
      </w:r>
      <w:r w:rsidRPr="00862033">
        <w:rPr>
          <w:rFonts w:cs="Calibri"/>
          <w:szCs w:val="24"/>
          <w:lang w:val="ro-RO"/>
        </w:rPr>
        <w:tab/>
      </w:r>
      <w:r w:rsidRPr="00862033">
        <w:rPr>
          <w:rFonts w:cs="Calibri"/>
          <w:szCs w:val="24"/>
          <w:lang w:val="ro-RO"/>
        </w:rPr>
        <w:tab/>
        <w:t xml:space="preserve">Agenţia Naţională pentru Protecţia Mediului </w:t>
      </w:r>
    </w:p>
    <w:p w:rsidR="00DD4661" w:rsidRPr="00862033" w:rsidRDefault="00DD4661" w:rsidP="00E06154">
      <w:pPr>
        <w:autoSpaceDE w:val="0"/>
        <w:autoSpaceDN w:val="0"/>
        <w:adjustRightInd w:val="0"/>
        <w:ind w:left="1440" w:hanging="1440"/>
        <w:rPr>
          <w:rFonts w:cs="Calibri"/>
          <w:szCs w:val="24"/>
          <w:lang w:val="ro-RO"/>
        </w:rPr>
      </w:pPr>
      <w:r w:rsidRPr="00862033">
        <w:rPr>
          <w:rFonts w:cs="Calibri"/>
          <w:szCs w:val="24"/>
          <w:lang w:val="ro-RO"/>
        </w:rPr>
        <w:t>ANRSC</w:t>
      </w:r>
      <w:r w:rsidRPr="00862033">
        <w:rPr>
          <w:rFonts w:cs="Calibri"/>
          <w:szCs w:val="24"/>
          <w:lang w:val="ro-RO"/>
        </w:rPr>
        <w:tab/>
        <w:t xml:space="preserve">Autoritatea Naţională de Reglementare pentru Serviciile Comunitare de Utilităţi Publice </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APMSM</w:t>
      </w:r>
      <w:r w:rsidRPr="00862033">
        <w:rPr>
          <w:rFonts w:cs="Calibri"/>
          <w:szCs w:val="24"/>
          <w:lang w:val="ro-RO"/>
        </w:rPr>
        <w:tab/>
        <w:t>Agenţia pentru Protecţia Mediului Satu Mare</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APSM</w:t>
      </w:r>
      <w:r w:rsidRPr="00862033">
        <w:rPr>
          <w:rFonts w:cs="Calibri"/>
          <w:szCs w:val="24"/>
          <w:lang w:val="ro-RO"/>
        </w:rPr>
        <w:tab/>
      </w:r>
      <w:r w:rsidRPr="00862033">
        <w:rPr>
          <w:rFonts w:cs="Calibri"/>
          <w:szCs w:val="24"/>
          <w:lang w:val="ro-RO"/>
        </w:rPr>
        <w:tab/>
        <w:t xml:space="preserve">Autorităţile Publice Locale din Judeţul Satu Mare </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ARMCJ</w:t>
      </w:r>
      <w:r w:rsidRPr="00862033">
        <w:rPr>
          <w:rFonts w:cs="Calibri"/>
          <w:szCs w:val="24"/>
          <w:lang w:val="ro-RO"/>
        </w:rPr>
        <w:tab/>
      </w:r>
      <w:r w:rsidRPr="00862033">
        <w:rPr>
          <w:rFonts w:cs="Calibri"/>
          <w:szCs w:val="24"/>
          <w:lang w:val="ro-RO"/>
        </w:rPr>
        <w:tab/>
        <w:t>Agenţia Regională pentru Protecţia Mediului Cluj</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AT</w:t>
      </w:r>
      <w:r w:rsidRPr="00862033">
        <w:rPr>
          <w:rFonts w:cs="Calibri"/>
          <w:szCs w:val="24"/>
          <w:lang w:val="ro-RO"/>
        </w:rPr>
        <w:tab/>
      </w:r>
      <w:r w:rsidRPr="00862033">
        <w:rPr>
          <w:rFonts w:cs="Calibri"/>
          <w:szCs w:val="24"/>
          <w:lang w:val="ro-RO"/>
        </w:rPr>
        <w:tab/>
        <w:t>Asistenţa Tehnică</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ATB</w:t>
      </w:r>
      <w:r w:rsidRPr="00862033">
        <w:rPr>
          <w:rFonts w:cs="Calibri"/>
          <w:szCs w:val="24"/>
          <w:lang w:val="ro-RO"/>
        </w:rPr>
        <w:tab/>
      </w:r>
      <w:r w:rsidRPr="00862033">
        <w:rPr>
          <w:rFonts w:cs="Calibri"/>
          <w:szCs w:val="24"/>
          <w:lang w:val="ro-RO"/>
        </w:rPr>
        <w:tab/>
        <w:t>Agenţia Teritorială Bistriţa</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ATMP</w:t>
      </w:r>
      <w:r w:rsidRPr="00862033">
        <w:rPr>
          <w:rFonts w:cs="Calibri"/>
          <w:szCs w:val="24"/>
          <w:lang w:val="ro-RO"/>
        </w:rPr>
        <w:tab/>
      </w:r>
      <w:r w:rsidRPr="00862033">
        <w:rPr>
          <w:rFonts w:cs="Calibri"/>
          <w:szCs w:val="24"/>
          <w:lang w:val="ro-RO"/>
        </w:rPr>
        <w:tab/>
        <w:t>Asistenţă tehnică pentru achiziţii şi managementul proiectului</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BERD</w:t>
      </w:r>
      <w:r w:rsidRPr="00862033">
        <w:rPr>
          <w:rFonts w:cs="Calibri"/>
          <w:szCs w:val="24"/>
          <w:lang w:val="ro-RO"/>
        </w:rPr>
        <w:tab/>
      </w:r>
      <w:r w:rsidRPr="00862033">
        <w:rPr>
          <w:rFonts w:cs="Calibri"/>
          <w:szCs w:val="24"/>
          <w:lang w:val="ro-RO"/>
        </w:rPr>
        <w:tab/>
        <w:t>Banca Europeană pentru Investiţii şi Dezvoltare</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CATS</w:t>
      </w:r>
      <w:r w:rsidRPr="00862033">
        <w:rPr>
          <w:rFonts w:cs="Calibri"/>
          <w:szCs w:val="24"/>
          <w:lang w:val="ro-RO"/>
        </w:rPr>
        <w:tab/>
      </w:r>
      <w:r w:rsidRPr="00862033">
        <w:rPr>
          <w:rFonts w:cs="Calibri"/>
          <w:szCs w:val="24"/>
          <w:lang w:val="ro-RO"/>
        </w:rPr>
        <w:tab/>
        <w:t>Consultantul pentru Asistenţă tehnică pentru supervizare</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CE</w:t>
      </w:r>
      <w:r w:rsidRPr="00862033">
        <w:rPr>
          <w:rFonts w:cs="Calibri"/>
          <w:szCs w:val="24"/>
          <w:lang w:val="ro-RO"/>
        </w:rPr>
        <w:tab/>
      </w:r>
      <w:r w:rsidRPr="00862033">
        <w:rPr>
          <w:rFonts w:cs="Calibri"/>
          <w:szCs w:val="24"/>
          <w:lang w:val="ro-RO"/>
        </w:rPr>
        <w:tab/>
        <w:t xml:space="preserve">Comisia Europeană </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CJMSM</w:t>
      </w:r>
      <w:r w:rsidRPr="00862033">
        <w:rPr>
          <w:rFonts w:cs="Calibri"/>
          <w:szCs w:val="24"/>
          <w:lang w:val="ro-RO"/>
        </w:rPr>
        <w:tab/>
        <w:t>Comisariatul Judeţean de Mediu Satu Mare</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CL</w:t>
      </w:r>
      <w:r w:rsidRPr="00862033">
        <w:rPr>
          <w:rFonts w:cs="Calibri"/>
          <w:szCs w:val="24"/>
          <w:lang w:val="ro-RO"/>
        </w:rPr>
        <w:tab/>
      </w:r>
      <w:r w:rsidRPr="00862033">
        <w:rPr>
          <w:rFonts w:cs="Calibri"/>
          <w:szCs w:val="24"/>
          <w:lang w:val="ro-RO"/>
        </w:rPr>
        <w:tab/>
        <w:t xml:space="preserve">Constructorii de lucrări </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CRMCJ</w:t>
      </w:r>
      <w:r w:rsidRPr="00862033">
        <w:rPr>
          <w:rFonts w:cs="Calibri"/>
          <w:szCs w:val="24"/>
          <w:lang w:val="ro-RO"/>
        </w:rPr>
        <w:tab/>
      </w:r>
      <w:r w:rsidRPr="00862033">
        <w:rPr>
          <w:rFonts w:cs="Calibri"/>
          <w:szCs w:val="24"/>
          <w:lang w:val="ro-RO"/>
        </w:rPr>
        <w:tab/>
        <w:t>Comisariatul Regional de Mediu Cluj</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DSPSM</w:t>
      </w:r>
      <w:r w:rsidRPr="00862033">
        <w:rPr>
          <w:rFonts w:cs="Calibri"/>
          <w:szCs w:val="24"/>
          <w:lang w:val="ro-RO"/>
        </w:rPr>
        <w:tab/>
      </w:r>
      <w:r w:rsidRPr="00862033">
        <w:rPr>
          <w:rFonts w:cs="Calibri"/>
          <w:szCs w:val="24"/>
          <w:lang w:val="ro-RO"/>
        </w:rPr>
        <w:tab/>
        <w:t xml:space="preserve">Direcţia de sănătate publică Satu Mare </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FIDIC</w:t>
      </w:r>
      <w:r w:rsidRPr="00862033">
        <w:rPr>
          <w:rFonts w:cs="Calibri"/>
          <w:szCs w:val="24"/>
          <w:lang w:val="ro-RO"/>
        </w:rPr>
        <w:tab/>
      </w:r>
      <w:r w:rsidRPr="00862033">
        <w:rPr>
          <w:rFonts w:cs="Calibri"/>
          <w:szCs w:val="24"/>
          <w:lang w:val="ro-RO"/>
        </w:rPr>
        <w:tab/>
        <w:t>Federaţia internaţională a inginerilor consultanţi</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GNM</w:t>
      </w:r>
      <w:r w:rsidRPr="00862033">
        <w:rPr>
          <w:rFonts w:cs="Calibri"/>
          <w:szCs w:val="24"/>
          <w:lang w:val="ro-RO"/>
        </w:rPr>
        <w:tab/>
      </w:r>
      <w:r w:rsidRPr="00862033">
        <w:rPr>
          <w:rFonts w:cs="Calibri"/>
          <w:szCs w:val="24"/>
          <w:lang w:val="ro-RO"/>
        </w:rPr>
        <w:tab/>
        <w:t>Garda Naţională de Mediu</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ISPA</w:t>
      </w:r>
      <w:r w:rsidRPr="00862033">
        <w:rPr>
          <w:rFonts w:cs="Calibri"/>
          <w:szCs w:val="24"/>
          <w:lang w:val="ro-RO"/>
        </w:rPr>
        <w:tab/>
      </w:r>
      <w:r w:rsidRPr="00862033">
        <w:rPr>
          <w:rFonts w:cs="Calibri"/>
          <w:szCs w:val="24"/>
          <w:lang w:val="ro-RO"/>
        </w:rPr>
        <w:tab/>
        <w:t>Instrument pentru Politici Structurale de Pre-Aderare</w:t>
      </w:r>
    </w:p>
    <w:p w:rsidR="00DD4661" w:rsidRPr="00862033" w:rsidRDefault="00DD4661" w:rsidP="00A9237F">
      <w:pPr>
        <w:autoSpaceDE w:val="0"/>
        <w:autoSpaceDN w:val="0"/>
        <w:adjustRightInd w:val="0"/>
        <w:rPr>
          <w:rFonts w:cs="Calibri"/>
          <w:szCs w:val="24"/>
          <w:lang w:val="ro-RO"/>
        </w:rPr>
      </w:pPr>
      <w:r w:rsidRPr="00862033">
        <w:rPr>
          <w:rFonts w:cs="Calibri"/>
          <w:szCs w:val="24"/>
          <w:lang w:val="ro-RO"/>
        </w:rPr>
        <w:t>L.E.</w:t>
      </w:r>
      <w:r w:rsidRPr="00862033">
        <w:rPr>
          <w:rFonts w:cs="Calibri"/>
          <w:szCs w:val="24"/>
          <w:lang w:val="ro-RO"/>
        </w:rPr>
        <w:tab/>
      </w:r>
      <w:r w:rsidRPr="00862033">
        <w:rPr>
          <w:rFonts w:cs="Calibri"/>
          <w:szCs w:val="24"/>
          <w:lang w:val="ro-RO"/>
        </w:rPr>
        <w:tab/>
        <w:t>Locuitori echivalenti</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MDRAP</w:t>
      </w:r>
      <w:r w:rsidRPr="00862033">
        <w:rPr>
          <w:rFonts w:cs="Calibri"/>
          <w:szCs w:val="24"/>
          <w:lang w:val="ro-RO"/>
        </w:rPr>
        <w:tab/>
        <w:t xml:space="preserve">Ministerul Dezvoltării Regionale și Administrației Publice </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MFP</w:t>
      </w:r>
      <w:r w:rsidRPr="00862033">
        <w:rPr>
          <w:rFonts w:cs="Calibri"/>
          <w:szCs w:val="24"/>
          <w:lang w:val="ro-RO"/>
        </w:rPr>
        <w:tab/>
      </w:r>
      <w:r w:rsidRPr="00862033">
        <w:rPr>
          <w:rFonts w:cs="Calibri"/>
          <w:szCs w:val="24"/>
          <w:lang w:val="ro-RO"/>
        </w:rPr>
        <w:tab/>
        <w:t>Ministerul Finanţelor Publice</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MMSC</w:t>
      </w:r>
      <w:r w:rsidRPr="00862033">
        <w:rPr>
          <w:rFonts w:cs="Calibri"/>
          <w:szCs w:val="24"/>
          <w:lang w:val="ro-RO"/>
        </w:rPr>
        <w:tab/>
      </w:r>
      <w:r w:rsidRPr="00862033">
        <w:rPr>
          <w:rFonts w:cs="Calibri"/>
          <w:szCs w:val="24"/>
          <w:lang w:val="ro-RO"/>
        </w:rPr>
        <w:tab/>
        <w:t>Ministerul Mediului şi Schimbărilor Climatice</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MS</w:t>
      </w:r>
      <w:r w:rsidRPr="00862033">
        <w:rPr>
          <w:rFonts w:cs="Calibri"/>
          <w:szCs w:val="24"/>
          <w:lang w:val="ro-RO"/>
        </w:rPr>
        <w:tab/>
      </w:r>
      <w:r w:rsidRPr="00862033">
        <w:rPr>
          <w:rFonts w:cs="Calibri"/>
          <w:szCs w:val="24"/>
          <w:lang w:val="ro-RO"/>
        </w:rPr>
        <w:tab/>
        <w:t>Ministerul Sananatii</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OI</w:t>
      </w:r>
      <w:r w:rsidRPr="00862033">
        <w:rPr>
          <w:rFonts w:cs="Calibri"/>
          <w:szCs w:val="24"/>
          <w:lang w:val="ro-RO"/>
        </w:rPr>
        <w:tab/>
      </w:r>
      <w:r w:rsidRPr="00862033">
        <w:rPr>
          <w:rFonts w:cs="Calibri"/>
          <w:szCs w:val="24"/>
          <w:lang w:val="ro-RO"/>
        </w:rPr>
        <w:tab/>
        <w:t>Organismul Intermediar</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 xml:space="preserve">OR </w:t>
      </w:r>
      <w:r w:rsidRPr="00862033">
        <w:rPr>
          <w:rFonts w:cs="Calibri"/>
          <w:szCs w:val="24"/>
          <w:lang w:val="ro-RO"/>
        </w:rPr>
        <w:tab/>
      </w:r>
      <w:r w:rsidRPr="00862033">
        <w:rPr>
          <w:rFonts w:cs="Calibri"/>
          <w:szCs w:val="24"/>
          <w:lang w:val="ro-RO"/>
        </w:rPr>
        <w:tab/>
        <w:t>Operator Regional</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ORACJ</w:t>
      </w:r>
      <w:r w:rsidRPr="00862033">
        <w:rPr>
          <w:rFonts w:cs="Calibri"/>
          <w:szCs w:val="24"/>
          <w:lang w:val="ro-RO"/>
        </w:rPr>
        <w:tab/>
      </w:r>
      <w:r w:rsidRPr="00862033">
        <w:rPr>
          <w:rFonts w:cs="Calibri"/>
          <w:szCs w:val="24"/>
          <w:lang w:val="ro-RO"/>
        </w:rPr>
        <w:tab/>
        <w:t>Oficiul Regional de Audit Cluj</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ORSM</w:t>
      </w:r>
      <w:r w:rsidRPr="00862033">
        <w:rPr>
          <w:rFonts w:cs="Calibri"/>
          <w:szCs w:val="24"/>
          <w:lang w:val="ro-RO"/>
        </w:rPr>
        <w:tab/>
      </w:r>
      <w:r w:rsidRPr="00862033">
        <w:rPr>
          <w:rFonts w:cs="Calibri"/>
          <w:szCs w:val="24"/>
          <w:lang w:val="ro-RO"/>
        </w:rPr>
        <w:tab/>
        <w:t>Operatorul Regional S.C. APASERV SATU MARE S.A.</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PNB</w:t>
      </w:r>
      <w:r w:rsidRPr="00862033">
        <w:rPr>
          <w:rFonts w:cs="Calibri"/>
          <w:szCs w:val="24"/>
          <w:lang w:val="ro-RO"/>
        </w:rPr>
        <w:tab/>
      </w:r>
      <w:r w:rsidRPr="00862033">
        <w:rPr>
          <w:rFonts w:cs="Calibri"/>
          <w:szCs w:val="24"/>
          <w:lang w:val="ro-RO"/>
        </w:rPr>
        <w:tab/>
        <w:t>Produs Naţional Brut</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PORSM</w:t>
      </w:r>
      <w:r w:rsidRPr="00862033">
        <w:rPr>
          <w:rFonts w:cs="Calibri"/>
          <w:szCs w:val="24"/>
          <w:lang w:val="ro-RO"/>
        </w:rPr>
        <w:tab/>
        <w:t>Personalul S.C. APASERV SATU MARE S.A.</w:t>
      </w:r>
    </w:p>
    <w:p w:rsidR="00DD4661" w:rsidRDefault="00DD4661" w:rsidP="00E06154">
      <w:pPr>
        <w:autoSpaceDE w:val="0"/>
        <w:autoSpaceDN w:val="0"/>
        <w:adjustRightInd w:val="0"/>
        <w:rPr>
          <w:rFonts w:cs="Calibri"/>
          <w:szCs w:val="24"/>
          <w:lang w:val="ro-RO"/>
        </w:rPr>
      </w:pPr>
      <w:r w:rsidRPr="00862033">
        <w:rPr>
          <w:rFonts w:cs="Calibri"/>
          <w:szCs w:val="24"/>
          <w:lang w:val="ro-RO"/>
        </w:rPr>
        <w:t xml:space="preserve">POS-Mediu </w:t>
      </w:r>
      <w:r w:rsidRPr="00862033">
        <w:rPr>
          <w:rFonts w:cs="Calibri"/>
          <w:szCs w:val="24"/>
          <w:lang w:val="ro-RO"/>
        </w:rPr>
        <w:tab/>
        <w:t>Program Operaţional Sectorial de Mediu</w:t>
      </w:r>
    </w:p>
    <w:p w:rsidR="00BC1311" w:rsidRPr="00862033" w:rsidRDefault="00BC1311" w:rsidP="00E06154">
      <w:pPr>
        <w:autoSpaceDE w:val="0"/>
        <w:autoSpaceDN w:val="0"/>
        <w:adjustRightInd w:val="0"/>
        <w:rPr>
          <w:rFonts w:cs="Calibri"/>
          <w:szCs w:val="24"/>
          <w:lang w:val="ro-RO"/>
        </w:rPr>
      </w:pPr>
      <w:r>
        <w:rPr>
          <w:rFonts w:cs="Calibri"/>
          <w:szCs w:val="24"/>
          <w:lang w:val="ro-RO"/>
        </w:rPr>
        <w:t xml:space="preserve">POIM </w:t>
      </w:r>
      <w:r>
        <w:rPr>
          <w:rFonts w:cs="Calibri"/>
          <w:szCs w:val="24"/>
          <w:lang w:val="ro-RO"/>
        </w:rPr>
        <w:tab/>
      </w:r>
      <w:r>
        <w:rPr>
          <w:rFonts w:cs="Calibri"/>
          <w:szCs w:val="24"/>
          <w:lang w:val="ro-RO"/>
        </w:rPr>
        <w:tab/>
        <w:t>Program Operational Infrastructura Mare</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SC</w:t>
      </w:r>
      <w:r w:rsidRPr="00862033">
        <w:rPr>
          <w:rFonts w:cs="Calibri"/>
          <w:szCs w:val="24"/>
          <w:lang w:val="ro-RO"/>
        </w:rPr>
        <w:tab/>
      </w:r>
      <w:r w:rsidRPr="00862033">
        <w:rPr>
          <w:rFonts w:cs="Calibri"/>
          <w:szCs w:val="24"/>
          <w:lang w:val="ro-RO"/>
        </w:rPr>
        <w:tab/>
        <w:t>Societate comercială</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SGASM</w:t>
      </w:r>
      <w:r w:rsidRPr="00862033">
        <w:rPr>
          <w:rFonts w:cs="Calibri"/>
          <w:szCs w:val="24"/>
          <w:lang w:val="ro-RO"/>
        </w:rPr>
        <w:tab/>
      </w:r>
      <w:r w:rsidRPr="00862033">
        <w:rPr>
          <w:rFonts w:cs="Calibri"/>
          <w:szCs w:val="24"/>
          <w:lang w:val="ro-RO"/>
        </w:rPr>
        <w:tab/>
        <w:t>Sistemul de gospodărire a apelor Satu Mare</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SRL</w:t>
      </w:r>
      <w:r w:rsidRPr="00862033">
        <w:rPr>
          <w:rFonts w:cs="Calibri"/>
          <w:szCs w:val="24"/>
          <w:lang w:val="ro-RO"/>
        </w:rPr>
        <w:tab/>
      </w:r>
      <w:r w:rsidRPr="00862033">
        <w:rPr>
          <w:rFonts w:cs="Calibri"/>
          <w:szCs w:val="24"/>
          <w:lang w:val="ro-RO"/>
        </w:rPr>
        <w:tab/>
        <w:t>Societate cu răspundere limitată</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UAT</w:t>
      </w:r>
      <w:r w:rsidRPr="00862033">
        <w:rPr>
          <w:rFonts w:cs="Calibri"/>
          <w:szCs w:val="24"/>
          <w:lang w:val="ro-RO"/>
        </w:rPr>
        <w:tab/>
      </w:r>
      <w:r w:rsidRPr="00862033">
        <w:rPr>
          <w:rFonts w:cs="Calibri"/>
          <w:szCs w:val="24"/>
          <w:lang w:val="ro-RO"/>
        </w:rPr>
        <w:tab/>
        <w:t xml:space="preserve">Unitate Administrativ Teritorială </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UE</w:t>
      </w:r>
      <w:r w:rsidRPr="00862033">
        <w:rPr>
          <w:rFonts w:cs="Calibri"/>
          <w:szCs w:val="24"/>
          <w:lang w:val="ro-RO"/>
        </w:rPr>
        <w:tab/>
      </w:r>
      <w:r w:rsidRPr="00862033">
        <w:rPr>
          <w:rFonts w:cs="Calibri"/>
          <w:szCs w:val="24"/>
          <w:lang w:val="ro-RO"/>
        </w:rPr>
        <w:tab/>
        <w:t>Uniunea Europeană</w:t>
      </w:r>
    </w:p>
    <w:p w:rsidR="00DD4661" w:rsidRPr="00862033" w:rsidRDefault="00DD4661" w:rsidP="00E06154">
      <w:pPr>
        <w:autoSpaceDE w:val="0"/>
        <w:autoSpaceDN w:val="0"/>
        <w:adjustRightInd w:val="0"/>
        <w:rPr>
          <w:rFonts w:cs="Calibri"/>
          <w:szCs w:val="24"/>
          <w:lang w:val="ro-RO"/>
        </w:rPr>
      </w:pPr>
      <w:r w:rsidRPr="00862033">
        <w:rPr>
          <w:rFonts w:cs="Calibri"/>
          <w:szCs w:val="24"/>
          <w:lang w:val="ro-RO"/>
        </w:rPr>
        <w:t>UIP</w:t>
      </w:r>
      <w:r w:rsidRPr="00862033">
        <w:rPr>
          <w:rFonts w:cs="Calibri"/>
          <w:szCs w:val="24"/>
          <w:lang w:val="ro-RO"/>
        </w:rPr>
        <w:tab/>
      </w:r>
      <w:r w:rsidRPr="00862033">
        <w:rPr>
          <w:rFonts w:cs="Calibri"/>
          <w:szCs w:val="24"/>
          <w:lang w:val="ro-RO"/>
        </w:rPr>
        <w:tab/>
        <w:t>Unitatea de implementare a proiectului</w:t>
      </w:r>
    </w:p>
    <w:p w:rsidR="00A9237F" w:rsidRPr="00862033" w:rsidRDefault="00A9237F" w:rsidP="00E06154">
      <w:pPr>
        <w:autoSpaceDE w:val="0"/>
        <w:autoSpaceDN w:val="0"/>
        <w:adjustRightInd w:val="0"/>
        <w:rPr>
          <w:rFonts w:cs="Calibri"/>
          <w:szCs w:val="24"/>
          <w:lang w:val="ro-RO"/>
        </w:rPr>
      </w:pPr>
    </w:p>
    <w:p w:rsidR="009409A9" w:rsidRPr="00862033" w:rsidRDefault="009409A9">
      <w:pPr>
        <w:spacing w:before="0"/>
        <w:jc w:val="left"/>
        <w:rPr>
          <w:rFonts w:ascii="Arial" w:hAnsi="Arial"/>
          <w:b/>
          <w:kern w:val="28"/>
          <w:sz w:val="32"/>
          <w:lang w:val="ro-RO"/>
        </w:rPr>
      </w:pPr>
      <w:r w:rsidRPr="00862033">
        <w:rPr>
          <w:lang w:val="ro-RO"/>
        </w:rPr>
        <w:br w:type="page"/>
      </w:r>
    </w:p>
    <w:p w:rsidR="00241D6A" w:rsidRPr="00862033" w:rsidRDefault="00241D6A" w:rsidP="00774C37">
      <w:pPr>
        <w:pStyle w:val="Heading1"/>
        <w:rPr>
          <w:lang w:val="ro-RO"/>
        </w:rPr>
      </w:pPr>
      <w:bookmarkStart w:id="10" w:name="_Toc375316970"/>
      <w:r w:rsidRPr="00862033">
        <w:rPr>
          <w:lang w:val="ro-RO"/>
        </w:rPr>
        <w:t>Introducere</w:t>
      </w:r>
      <w:bookmarkEnd w:id="4"/>
      <w:bookmarkEnd w:id="5"/>
      <w:bookmarkEnd w:id="6"/>
      <w:bookmarkEnd w:id="7"/>
      <w:bookmarkEnd w:id="8"/>
      <w:bookmarkEnd w:id="9"/>
      <w:bookmarkEnd w:id="10"/>
    </w:p>
    <w:p w:rsidR="00815086" w:rsidRPr="00862033" w:rsidRDefault="00815086" w:rsidP="00815086">
      <w:pPr>
        <w:autoSpaceDE w:val="0"/>
        <w:autoSpaceDN w:val="0"/>
        <w:adjustRightInd w:val="0"/>
        <w:rPr>
          <w:rFonts w:cs="Calibri"/>
          <w:szCs w:val="24"/>
          <w:lang w:val="ro-RO"/>
        </w:rPr>
      </w:pPr>
      <w:r w:rsidRPr="00862033">
        <w:rPr>
          <w:rFonts w:cs="Calibri"/>
          <w:szCs w:val="24"/>
          <w:lang w:val="ro-RO"/>
        </w:rPr>
        <w:t>Ca membru al Uniunii Europene, România şi-a asumat o serie de angajamente ferme privind atingerea standardelor europene de mediu prin Tratatul de aderare. Între 1990 şi aderarea României la UE în 2007, doar 32 de municipalităţi mari (de peste 100.000 de locuitori) au beneficiat de programe de investiţii de capital pentru dezvoltarea şi reabilitarea infrastructurii de apă şi apa uzată. Alte 276 de oraşe au fost implicate în programe de mărime mică. În jur de 230 de oraşe de mărime mică şi medie nu au putut să atragă fonduri private sau publice necesare pentru reabilitarea şi/sau extinderea infrastructurii de apă şi apa uzată. Din cauza lipsei de fonduri, aceste oraşe au făcut puţine investiţii în infrastructura specifică, iar starea sistemelor de apă şi apa uzată şi serviciile oferite sunt de proastă calitate. După aderarea la UE, până în 2015, România trebuie să se conformeze Directivei Europene 98/83/CE privind calitatea apei destinate consumului uman, iar până la sfârşitul anului 2018 Directivei 91/271/EEC cu privire la epurarea apelor uzate urbane. Între 2010 şi 2015 România trebuie să realizeze toţi paşii necesari pentru a respecta Directiva 98/83/CE. În acest sens, România a considerat că direcţia strategică adecvată este reprezentată de promovarea proiectelor de infrastructură regionale majore, dublată de regionalizarea utilităţilor ca element cheie în îmbunătăţirea calităţii serviciilor şi a eficienţei costurilor de capital şi de operare şi ţintind îndeplinirea obiectivelor de mediu şi asigurarea viabilităţii investiţiilor şi a operării sistemelor.</w:t>
      </w:r>
    </w:p>
    <w:p w:rsidR="00241D6A" w:rsidRPr="00862033" w:rsidRDefault="00241D6A" w:rsidP="004E57AB">
      <w:pPr>
        <w:pStyle w:val="Heading2"/>
        <w:rPr>
          <w:lang w:val="ro-RO"/>
        </w:rPr>
      </w:pPr>
      <w:bookmarkStart w:id="11" w:name="_Toc367458017"/>
      <w:bookmarkStart w:id="12" w:name="_Toc367711265"/>
      <w:bookmarkStart w:id="13" w:name="_Toc375316971"/>
      <w:r w:rsidRPr="00862033">
        <w:rPr>
          <w:lang w:val="ro-RO"/>
        </w:rPr>
        <w:t>Cadru Proiectului</w:t>
      </w:r>
      <w:bookmarkEnd w:id="11"/>
      <w:bookmarkEnd w:id="12"/>
      <w:bookmarkEnd w:id="13"/>
    </w:p>
    <w:p w:rsidR="00815086" w:rsidRPr="00862033" w:rsidRDefault="00815086" w:rsidP="00815086">
      <w:pPr>
        <w:autoSpaceDE w:val="0"/>
        <w:autoSpaceDN w:val="0"/>
        <w:adjustRightInd w:val="0"/>
        <w:rPr>
          <w:rFonts w:cs="Calibri"/>
          <w:szCs w:val="24"/>
          <w:lang w:val="ro-RO"/>
        </w:rPr>
      </w:pPr>
      <w:r w:rsidRPr="00862033">
        <w:rPr>
          <w:rFonts w:cs="Calibri"/>
          <w:szCs w:val="24"/>
          <w:lang w:val="ro-RO"/>
        </w:rPr>
        <w:t>Prezentul document este el</w:t>
      </w:r>
      <w:r w:rsidR="006806A7">
        <w:rPr>
          <w:rFonts w:cs="Calibri"/>
          <w:szCs w:val="24"/>
          <w:lang w:val="ro-RO"/>
        </w:rPr>
        <w:t>aborat ca parte a Proiectului „</w:t>
      </w:r>
      <w:r w:rsidRPr="00862033">
        <w:rPr>
          <w:rFonts w:cs="Calibri"/>
          <w:szCs w:val="24"/>
          <w:lang w:val="ro-RO"/>
        </w:rPr>
        <w:t>Extinderea şi reabilitarea infrastructurii de apă şi apa uzată în judeţul Satu Mare”– Contract de finanţare nr. 121094/31.03.2011, proiect finanţat prin Programul Operaţional Sectorial “Mediu”(POS Mediu), Axa Prioritară 1 – “Extinderea şi Modernizarea Sistemelor de Apă şi Apa Uzată”, componenta: Asistenţa tehnică pentru achiziţii şi managementul proiectului „Extinderea şi reabilitarea infrastructurii de apă şi apa uzată în judeţul Satu Mare”.</w:t>
      </w:r>
    </w:p>
    <w:p w:rsidR="00815086" w:rsidRPr="00862033" w:rsidRDefault="00815086" w:rsidP="00815086">
      <w:pPr>
        <w:autoSpaceDE w:val="0"/>
        <w:autoSpaceDN w:val="0"/>
        <w:adjustRightInd w:val="0"/>
        <w:rPr>
          <w:rFonts w:cs="Calibri"/>
          <w:szCs w:val="24"/>
          <w:lang w:val="ro-RO"/>
        </w:rPr>
      </w:pPr>
      <w:r w:rsidRPr="00862033">
        <w:rPr>
          <w:rFonts w:cs="Calibri"/>
          <w:szCs w:val="24"/>
          <w:lang w:val="ro-RO"/>
        </w:rPr>
        <w:t>Scopul prezentului document este actualizarea Master Planului existent, prin identificarea şi stabilirea priorităţilor de investiţii necesare pentru respectarea directivelor UE privind sectoarele de apă şi apă uzată în perioada 2014 - 2037.</w:t>
      </w:r>
    </w:p>
    <w:p w:rsidR="00241D6A" w:rsidRPr="00862033" w:rsidRDefault="00241D6A" w:rsidP="004E57AB">
      <w:pPr>
        <w:pStyle w:val="Heading3"/>
        <w:rPr>
          <w:lang w:val="ro-RO"/>
        </w:rPr>
      </w:pPr>
      <w:bookmarkStart w:id="14" w:name="_Toc367458018"/>
      <w:bookmarkStart w:id="15" w:name="_Toc367711266"/>
      <w:bookmarkStart w:id="16" w:name="_Toc375316972"/>
      <w:r w:rsidRPr="00862033">
        <w:rPr>
          <w:lang w:val="ro-RO"/>
        </w:rPr>
        <w:t>Cadru General</w:t>
      </w:r>
      <w:bookmarkEnd w:id="14"/>
      <w:bookmarkEnd w:id="15"/>
      <w:bookmarkEnd w:id="16"/>
    </w:p>
    <w:p w:rsidR="00CB4769" w:rsidRPr="00862033" w:rsidRDefault="00CB4769" w:rsidP="00CB4769">
      <w:pPr>
        <w:autoSpaceDE w:val="0"/>
        <w:autoSpaceDN w:val="0"/>
        <w:adjustRightInd w:val="0"/>
        <w:rPr>
          <w:rFonts w:cs="Calibri"/>
          <w:szCs w:val="24"/>
          <w:lang w:val="ro-RO"/>
        </w:rPr>
      </w:pPr>
      <w:r w:rsidRPr="00862033">
        <w:rPr>
          <w:rFonts w:cs="Calibri"/>
          <w:szCs w:val="24"/>
          <w:lang w:val="ro-RO"/>
        </w:rPr>
        <w:t>În anul 1989, Uniunea Europeană a început sprijinirea ţărilor din Europa Centrală şi de Est în vederea restructurării economiilor acestora. Ţările candidate la aderarea la Uniunea Europeană au fost asistate prin programul ISPA (Instrument pentru Politici Structurale de Pre-Aderare),  gestionat de Comisia Europeană, asigurându-se astfel sprijinul necesar pentru conformarea acestor state la condiţiile din acquis-ul comunitar.</w:t>
      </w:r>
    </w:p>
    <w:p w:rsidR="00CB4769" w:rsidRPr="00862033" w:rsidRDefault="00CB4769" w:rsidP="00CB4769">
      <w:pPr>
        <w:autoSpaceDE w:val="0"/>
        <w:autoSpaceDN w:val="0"/>
        <w:adjustRightInd w:val="0"/>
        <w:rPr>
          <w:rFonts w:cs="Calibri"/>
          <w:szCs w:val="24"/>
          <w:lang w:val="ro-RO"/>
        </w:rPr>
      </w:pPr>
      <w:r w:rsidRPr="00862033">
        <w:rPr>
          <w:rFonts w:cs="Calibri"/>
          <w:szCs w:val="24"/>
          <w:lang w:val="ro-RO"/>
        </w:rPr>
        <w:t>După aderarea la UE în 2007, România a început să primească sprijin economic prin Fondurile de Coeziune care ajută statele membre cu un produs naţional brut (PNB) pe cap de locuitor de mai puţin de 90% din media comunitară să-şi reducă diferenţele dintre nivelurile de dezvoltare economică şi socială şi să-şi stabilizeze economiile.</w:t>
      </w:r>
    </w:p>
    <w:p w:rsidR="00CB4769" w:rsidRPr="00862033" w:rsidRDefault="00CB4769" w:rsidP="00CB4769">
      <w:pPr>
        <w:autoSpaceDE w:val="0"/>
        <w:autoSpaceDN w:val="0"/>
        <w:adjustRightInd w:val="0"/>
        <w:rPr>
          <w:rFonts w:cs="Calibri"/>
          <w:szCs w:val="24"/>
          <w:lang w:val="ro-RO"/>
        </w:rPr>
      </w:pPr>
      <w:r w:rsidRPr="00862033">
        <w:rPr>
          <w:rFonts w:cs="Calibri"/>
          <w:szCs w:val="24"/>
          <w:lang w:val="ro-RO"/>
        </w:rPr>
        <w:t>Pentru a putea utiliza în mod optim resursele financiare disponibile, orice astfel de finanţare se bazează pe pregătirea adecvată şi cuprinzătoare a proiectului. Întrucât majorităţii primăriilor şi unor operatori regionali le lipseşte, mai mult sau mai puţin, capacitatea de elaborare – implicit şi de implementare – a unor astfel de propuneri de proiecte la scala largă, este necesară o contribuţie semnificativă din partea unei Asistente Tehnice (AT).</w:t>
      </w:r>
    </w:p>
    <w:p w:rsidR="00CB4769" w:rsidRPr="00862033" w:rsidRDefault="00CB4769" w:rsidP="00CB4769">
      <w:pPr>
        <w:autoSpaceDE w:val="0"/>
        <w:autoSpaceDN w:val="0"/>
        <w:adjustRightInd w:val="0"/>
        <w:rPr>
          <w:rFonts w:cs="Calibri"/>
          <w:szCs w:val="24"/>
          <w:lang w:val="ro-RO"/>
        </w:rPr>
      </w:pPr>
      <w:r w:rsidRPr="00862033">
        <w:rPr>
          <w:rFonts w:cs="Calibri"/>
          <w:szCs w:val="24"/>
          <w:lang w:val="ro-RO"/>
        </w:rPr>
        <w:t>Varianta iniţială a Master Planului a fost întocmită în cadrul Măsurii ISPA 2000/RO/16/P/PE/001-01 şi  a  fost  aprobată  de  autorităţile  locale  în  februarie  2009,  fiind  baza  aplicaţiei pentru Fondurile de Coeziune.</w:t>
      </w:r>
    </w:p>
    <w:p w:rsidR="00CB4769" w:rsidRPr="00862033" w:rsidRDefault="00CB4769" w:rsidP="00CB4769">
      <w:pPr>
        <w:autoSpaceDE w:val="0"/>
        <w:autoSpaceDN w:val="0"/>
        <w:adjustRightInd w:val="0"/>
        <w:rPr>
          <w:rFonts w:cs="Calibri"/>
          <w:szCs w:val="24"/>
          <w:lang w:val="ro-RO"/>
        </w:rPr>
      </w:pPr>
      <w:r w:rsidRPr="00862033">
        <w:rPr>
          <w:rFonts w:cs="Calibri"/>
          <w:szCs w:val="24"/>
          <w:lang w:val="ro-RO"/>
        </w:rPr>
        <w:t>În urma implementării măsurilor identificate ca fiind prioritare în cadrul Master Planului iniţial prin investiţii finanţate din Fondurile de Coeziune, precum şi în urma executării de investiţii finanţate din alte fonduri în infrastructura de apă şi apa uzată din zona de acoperire a OR, este necesară definirea listei prioritizate a investiţiilor necesare rămase de implementat, corespunzătoare perioadei de programare 2014 – 2020.</w:t>
      </w:r>
    </w:p>
    <w:p w:rsidR="00241D6A" w:rsidRPr="00862033" w:rsidRDefault="00241D6A" w:rsidP="004E57AB">
      <w:pPr>
        <w:pStyle w:val="Heading3"/>
        <w:rPr>
          <w:lang w:val="ro-RO"/>
        </w:rPr>
      </w:pPr>
      <w:bookmarkStart w:id="17" w:name="_Toc367458019"/>
      <w:bookmarkStart w:id="18" w:name="_Toc367711267"/>
      <w:bookmarkStart w:id="19" w:name="_Toc375316973"/>
      <w:r w:rsidRPr="00862033">
        <w:rPr>
          <w:lang w:val="ro-RO"/>
        </w:rPr>
        <w:t>Atribuirea Proiectului</w:t>
      </w:r>
      <w:bookmarkEnd w:id="17"/>
      <w:bookmarkEnd w:id="18"/>
      <w:bookmarkEnd w:id="19"/>
    </w:p>
    <w:p w:rsidR="00CB4769" w:rsidRPr="00862033" w:rsidRDefault="00CB4769" w:rsidP="00CB4769">
      <w:pPr>
        <w:autoSpaceDE w:val="0"/>
        <w:autoSpaceDN w:val="0"/>
        <w:adjustRightInd w:val="0"/>
        <w:rPr>
          <w:rFonts w:cs="Calibri"/>
          <w:szCs w:val="24"/>
          <w:lang w:val="ro-RO"/>
        </w:rPr>
      </w:pPr>
      <w:r w:rsidRPr="00862033">
        <w:rPr>
          <w:rFonts w:cs="Calibri"/>
          <w:szCs w:val="24"/>
          <w:lang w:val="ro-RO"/>
        </w:rPr>
        <w:t>Contractul de Asistenţă tehnică pentru achiziţii şi managementul proiectului „Extinderea şi reabilitarea infrastructurii de apă şi apa uzată în judeţul Satu Mare”în cadrul căruia este elaborat prezentul document, a fost semnat între S. C. APASERV SATU MARE S. A. şi Asocierea “SC Louis Berger</w:t>
      </w:r>
      <w:r w:rsidR="00D05C1E" w:rsidRPr="00862033">
        <w:rPr>
          <w:rFonts w:cs="Calibri"/>
          <w:szCs w:val="24"/>
          <w:lang w:val="ro-RO"/>
        </w:rPr>
        <w:t xml:space="preserve"> SRL şi SC Confort Design SRL”.</w:t>
      </w:r>
    </w:p>
    <w:p w:rsidR="00241D6A" w:rsidRPr="00862033" w:rsidRDefault="00A748D0" w:rsidP="004E57AB">
      <w:pPr>
        <w:pStyle w:val="Heading3"/>
        <w:rPr>
          <w:lang w:val="ro-RO"/>
        </w:rPr>
      </w:pPr>
      <w:bookmarkStart w:id="20" w:name="_Toc367458020"/>
      <w:bookmarkStart w:id="21" w:name="_Toc367711268"/>
      <w:bookmarkStart w:id="22" w:name="_Toc375316974"/>
      <w:r w:rsidRPr="00862033">
        <w:rPr>
          <w:lang w:val="ro-RO"/>
        </w:rPr>
        <w:t>P</w:t>
      </w:r>
      <w:r w:rsidRPr="00862033">
        <w:rPr>
          <w:rFonts w:ascii="Calibri" w:hAnsi="Calibri" w:cs="Calibri"/>
          <w:lang w:val="ro-RO"/>
        </w:rPr>
        <w:t>ă</w:t>
      </w:r>
      <w:r w:rsidRPr="00862033">
        <w:rPr>
          <w:lang w:val="ro-RO"/>
        </w:rPr>
        <w:t>rți</w:t>
      </w:r>
      <w:r w:rsidR="00241D6A" w:rsidRPr="00862033">
        <w:rPr>
          <w:lang w:val="ro-RO"/>
        </w:rPr>
        <w:t xml:space="preserve"> Implicate</w:t>
      </w:r>
      <w:bookmarkEnd w:id="20"/>
      <w:bookmarkEnd w:id="21"/>
      <w:bookmarkEnd w:id="22"/>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Părţile care sunt implicate, beneficiază sau sunt afectate de implementarea proiectului, sunt:</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Ministerul Mediului şi Schimbărilor Climatice (MMSC)</w:t>
      </w:r>
      <w:r w:rsidRPr="00862033">
        <w:rPr>
          <w:rFonts w:cs="Calibri"/>
          <w:szCs w:val="24"/>
          <w:lang w:val="ro-RO"/>
        </w:rPr>
        <w:t xml:space="preserve"> reprezintă autoritatea centrală de protecţie a mediului, cu sarcini în dezvoltarea politicilor şi strategiilor în domeniu. În acelaşi timp este şi autoritatea de implementare pentru proiectele finanţate prin ISPA / Fonduri de coeziune în domeniul mediului în România prin Autoritatea de Management POS Mediu (AM POS Mediu), care este responsabilă pentru eficacitatea şi corectitudinea gestionarii Fondurilor europene alocate prin POS Mediu. În această calitate, va acţiona ca planificator global al politicii de mediu, manager financiar şi lider de proces;</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Ministerul Finanţelor Publice (MFP)</w:t>
      </w:r>
      <w:r w:rsidRPr="00862033">
        <w:rPr>
          <w:rFonts w:cs="Calibri"/>
          <w:szCs w:val="24"/>
          <w:lang w:val="ro-RO"/>
        </w:rPr>
        <w:t xml:space="preserve">, prin </w:t>
      </w:r>
      <w:r w:rsidRPr="00862033">
        <w:rPr>
          <w:rFonts w:cs="Calibri"/>
          <w:b/>
          <w:bCs/>
          <w:szCs w:val="24"/>
          <w:lang w:val="ro-RO"/>
        </w:rPr>
        <w:t>Autoritatea pentru  Coordonare a</w:t>
      </w:r>
      <w:r w:rsidR="00E06154" w:rsidRPr="00862033">
        <w:rPr>
          <w:rFonts w:cs="Calibri"/>
          <w:b/>
          <w:bCs/>
          <w:szCs w:val="24"/>
          <w:lang w:val="ro-RO"/>
        </w:rPr>
        <w:t xml:space="preserve"> Instrumentelor Structurale (ACAS</w:t>
      </w:r>
      <w:r w:rsidRPr="00862033">
        <w:rPr>
          <w:rFonts w:cs="Calibri"/>
          <w:b/>
          <w:bCs/>
          <w:szCs w:val="24"/>
          <w:lang w:val="ro-RO"/>
        </w:rPr>
        <w:t>)</w:t>
      </w:r>
      <w:r w:rsidRPr="00862033">
        <w:rPr>
          <w:rFonts w:cs="Calibri"/>
          <w:szCs w:val="24"/>
          <w:lang w:val="ro-RO"/>
        </w:rPr>
        <w:t>, coordonează pregătirea şi funcţionarea cadrului legislativ, instituţional şi procedural pentru gestionarea instrumentelor structurale şi programează, coordonează, monitorizează şi evaluează utilizarea asistentei financiare nerambursabile. De asemenea prin Autoritatea de Certificare şi Plată (ACP), asigura un management financiar eficient al fondurilor externe nerambursabile primite de la Uniunea Europeană, precum şi de la alte organisme internaţionale donatoare;</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Ministerul Sananatii (MS)</w:t>
      </w:r>
      <w:r w:rsidRPr="00862033">
        <w:rPr>
          <w:rFonts w:cs="Calibri"/>
          <w:szCs w:val="24"/>
          <w:lang w:val="ro-RO"/>
        </w:rPr>
        <w:t xml:space="preserve"> prin </w:t>
      </w:r>
      <w:r w:rsidRPr="00862033">
        <w:rPr>
          <w:rFonts w:cs="Calibri"/>
          <w:b/>
          <w:bCs/>
          <w:szCs w:val="24"/>
          <w:lang w:val="ro-RO"/>
        </w:rPr>
        <w:t>Direcţia de sănătate publică Satu Mare (DSPSM)</w:t>
      </w:r>
      <w:r w:rsidRPr="00862033">
        <w:rPr>
          <w:rFonts w:cs="Calibri"/>
          <w:szCs w:val="24"/>
          <w:lang w:val="ro-RO"/>
        </w:rPr>
        <w:t xml:space="preserve"> este responsabil pentru elaborarea, implementarea şi controlul respectării politicii şi strategiei naţionale privind sănătatea publică şi mediul de viaţă;</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Ministerul Dezvoltării Regionale și Administrației Publice (MDRAP)</w:t>
      </w:r>
      <w:r w:rsidRPr="00862033">
        <w:rPr>
          <w:rFonts w:cs="Calibri"/>
          <w:szCs w:val="24"/>
          <w:lang w:val="ro-RO"/>
        </w:rPr>
        <w:t xml:space="preserve"> este responsabil pentru monitorizarea serviciilor publice din România şi pentru dezvoltarea politicilor şi strategiilor de îmbunătăţire a acestor servicii;</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Organismul Intermediar POS Mediu Cluj, Regiunea 6 Nord-Vest (OI POS Mediu CJ)</w:t>
      </w:r>
      <w:r w:rsidRPr="00862033">
        <w:rPr>
          <w:rFonts w:cs="Calibri"/>
          <w:szCs w:val="24"/>
          <w:lang w:val="ro-RO"/>
        </w:rPr>
        <w:t>, este unul dintre cele 8 Organisme intermediare cu rol important în implementarea POS Mediu la nivel regional şi reprezintă interfaţa între AM POS Mediu şi instituţiile responsabile pentru implementarea proiectelor finanţate prin POS Mediu, respectiv în acest caz S.C. APASERV SATU MARE S.A.. Responsabilităţile principale ale OI POS Mediu Cluj sunt legate de programare, monitorizare, control şi raportare;</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Agenţia Naţională pentru Protecţia Mediului (ANPM)</w:t>
      </w:r>
      <w:r w:rsidRPr="00862033">
        <w:rPr>
          <w:rFonts w:cs="Calibri"/>
          <w:szCs w:val="24"/>
          <w:lang w:val="ro-RO"/>
        </w:rPr>
        <w:t xml:space="preserve"> prin Agenţia Regională pentru Protecţia Mediului Cluj şi Agenţia pentru Protecţia Mediului Satu Mare (ARMCJ / APMSM) este responsabilă pentru implementarea politicilor şi a legislaţiei din domeniul protecţiei mediului;</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Garda Naţională de Mediu (GNM)</w:t>
      </w:r>
      <w:r w:rsidRPr="00862033">
        <w:rPr>
          <w:rFonts w:cs="Calibri"/>
          <w:szCs w:val="24"/>
          <w:lang w:val="ro-RO"/>
        </w:rPr>
        <w:t xml:space="preserve"> prin Comisariatul Regional de Mediu Cluj şi Comisariatul Judeţean de Mediu Satu Mare (CRMCJ/CJMSM) este organismul de control în domeniul protecţiei mediului (apă, aer, sol etc.);</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Administraţia Naţională “Apele Romane”(ANAR)</w:t>
      </w:r>
      <w:r w:rsidRPr="00862033">
        <w:rPr>
          <w:rFonts w:cs="Calibri"/>
          <w:szCs w:val="24"/>
          <w:lang w:val="ro-RO"/>
        </w:rPr>
        <w:t xml:space="preserve"> prin </w:t>
      </w:r>
      <w:r w:rsidRPr="00862033">
        <w:rPr>
          <w:rFonts w:cs="Calibri"/>
          <w:b/>
          <w:bCs/>
          <w:szCs w:val="24"/>
          <w:lang w:val="ro-RO"/>
        </w:rPr>
        <w:t>Administraţia Bazinala de Apă Somes-Tisa (ABST)</w:t>
      </w:r>
      <w:r w:rsidRPr="00862033">
        <w:rPr>
          <w:rFonts w:cs="Calibri"/>
          <w:szCs w:val="24"/>
          <w:lang w:val="ro-RO"/>
        </w:rPr>
        <w:t xml:space="preserve"> şi </w:t>
      </w:r>
      <w:r w:rsidRPr="00862033">
        <w:rPr>
          <w:rFonts w:cs="Calibri"/>
          <w:b/>
          <w:bCs/>
          <w:szCs w:val="24"/>
          <w:lang w:val="ro-RO"/>
        </w:rPr>
        <w:t>Sistemul de gospodărire a apelor Satu Mare (SGASM)</w:t>
      </w:r>
      <w:r w:rsidRPr="00862033">
        <w:rPr>
          <w:rFonts w:cs="Calibri"/>
          <w:szCs w:val="24"/>
          <w:lang w:val="ro-RO"/>
        </w:rPr>
        <w:t xml:space="preserve"> din aria Proiectului, este administratorul sistemului naţional de gospodărire a apelor, asigurând între altele implementarea politicilor de management şi aplicarea unitară a strategiei naţionale în domeniul gospodăririi resurselor de apă, este furnizor de apă brută pentru OR şi asigură monitorizarea apelor uzate provenite din staţiile de epurare ale aglomerărilor umane;</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Autoritatea de audit (</w:t>
      </w:r>
      <w:r w:rsidR="00136312" w:rsidRPr="00862033">
        <w:rPr>
          <w:rFonts w:cs="Calibri"/>
          <w:b/>
          <w:bCs/>
          <w:szCs w:val="24"/>
          <w:lang w:val="ro-RO"/>
        </w:rPr>
        <w:t>AA</w:t>
      </w:r>
      <w:r w:rsidRPr="00862033">
        <w:rPr>
          <w:rFonts w:cs="Calibri"/>
          <w:b/>
          <w:bCs/>
          <w:szCs w:val="24"/>
          <w:lang w:val="ro-RO"/>
        </w:rPr>
        <w:t>)</w:t>
      </w:r>
      <w:r w:rsidRPr="00862033">
        <w:rPr>
          <w:rFonts w:cs="Calibri"/>
          <w:szCs w:val="24"/>
          <w:lang w:val="ro-RO"/>
        </w:rPr>
        <w:t xml:space="preserve"> de pa lângă Curtea de Conturi a României, împreună cu </w:t>
      </w:r>
      <w:r w:rsidRPr="00862033">
        <w:rPr>
          <w:rFonts w:cs="Calibri"/>
          <w:b/>
          <w:bCs/>
          <w:szCs w:val="24"/>
          <w:lang w:val="ro-RO"/>
        </w:rPr>
        <w:t>Oficiul Regional de Audit Cluj (ORACJ)</w:t>
      </w:r>
      <w:r w:rsidRPr="00862033">
        <w:rPr>
          <w:rFonts w:cs="Calibri"/>
          <w:szCs w:val="24"/>
          <w:lang w:val="ro-RO"/>
        </w:rPr>
        <w:t>, realizează auditarea de sistem şi verifică modul de cheltuire a fondurilor comunitare;</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Autoritatea Naţională de Reglementare pentru Serviciile Comunitare de Utilităţi Publice (ANRSC)</w:t>
      </w:r>
      <w:r w:rsidRPr="00862033">
        <w:rPr>
          <w:rFonts w:cs="Calibri"/>
          <w:szCs w:val="24"/>
          <w:lang w:val="ro-RO"/>
        </w:rPr>
        <w:t xml:space="preserve"> este organismul subordonat MAI care are ca scop reglementarea, monitorizarea şi controlul la nivel central al activităţilor din domeniul serviciilor comunitare de utilităţi publice, inclusiv cele de apă şi canalizare – epurare, împreună cu </w:t>
      </w:r>
      <w:r w:rsidRPr="00862033">
        <w:rPr>
          <w:rFonts w:cs="Calibri"/>
          <w:b/>
          <w:bCs/>
          <w:szCs w:val="24"/>
          <w:lang w:val="ro-RO"/>
        </w:rPr>
        <w:t>Agenţia Teritorială Bistriţa (ATB)</w:t>
      </w:r>
      <w:r w:rsidRPr="00862033">
        <w:rPr>
          <w:rFonts w:cs="Calibri"/>
          <w:szCs w:val="24"/>
          <w:lang w:val="ro-RO"/>
        </w:rPr>
        <w:t xml:space="preserve"> de care aparţine şi judeţul Satu Mare;</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Autorităţile Publice Locale din Judeţul Satu Mare</w:t>
      </w:r>
      <w:r w:rsidRPr="00862033">
        <w:rPr>
          <w:rFonts w:cs="Calibri"/>
          <w:szCs w:val="24"/>
          <w:lang w:val="ro-RO"/>
        </w:rPr>
        <w:t xml:space="preserve"> din zona de operare a S.C. APASERV SATU MARE S.A. </w:t>
      </w:r>
      <w:r w:rsidRPr="00862033">
        <w:rPr>
          <w:rFonts w:cs="Calibri"/>
          <w:b/>
          <w:bCs/>
          <w:szCs w:val="24"/>
          <w:lang w:val="ro-RO"/>
        </w:rPr>
        <w:t>(APSM)</w:t>
      </w:r>
      <w:r w:rsidRPr="00862033">
        <w:rPr>
          <w:rFonts w:cs="Calibri"/>
          <w:szCs w:val="24"/>
          <w:lang w:val="ro-RO"/>
        </w:rPr>
        <w:t>, sunt cele care sunt responsabile de administrarea domeniului public al aglomerărilor urbane, inclusiv a infrastructurii de apă şi canalizare – epurare. Acestea sunt deţinătorii infrastructurii operate de S.C. APASERV SATU MARE S.A. în scopul furnizării serviciilor de apă şi canalizare populaţiei. De asemenea, sunt responsabile de asigurarea serviciilor de alimentare cu apă potabilă şi canalizare – epurare şi sunt şi acţionari ai OR;</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Asociaţia de Dezvoltare Intercomunitara pentru Servicii în Sectorul de Apă şi Apa Uzată din Judeţul Satu Mare „ADI apa/canal Satu Mare”(ADISM)</w:t>
      </w:r>
      <w:r w:rsidRPr="00862033">
        <w:rPr>
          <w:rFonts w:cs="Calibri"/>
          <w:szCs w:val="24"/>
          <w:lang w:val="ro-RO"/>
        </w:rPr>
        <w:t xml:space="preserve">, reprezintă structura de cooperare cu personalitate juridică înfiinţată de o parte din </w:t>
      </w:r>
      <w:r w:rsidRPr="00862033">
        <w:rPr>
          <w:rFonts w:cs="Calibri"/>
          <w:b/>
          <w:bCs/>
          <w:szCs w:val="24"/>
          <w:lang w:val="ro-RO"/>
        </w:rPr>
        <w:t xml:space="preserve">Unităţile Administrativ Teritoriale (UAT) </w:t>
      </w:r>
      <w:r w:rsidRPr="00862033">
        <w:rPr>
          <w:rFonts w:cs="Calibri"/>
          <w:szCs w:val="24"/>
          <w:lang w:val="ro-RO"/>
        </w:rPr>
        <w:t>din judeţ pentru realizarea în comun a unor proiecte de dezvoltare de interes zonal şi pentru furnizarea în comun a serviciilor publice de apă şi canalizare. Între ADI şi OR este semnat contractul de delegare a serviciilor. ADI exercita în numele şi pe seama UAT-urilor asociate, anumite competenţe şi prerogative, drepturi şi obligaţii ale acestora, pe baza unui mandat acordat de către membrii ADI prin statut;</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Operatorul Regional S.C. APASERV SATU MARE S.A. (ORSM)</w:t>
      </w:r>
      <w:r w:rsidRPr="00862033">
        <w:rPr>
          <w:rFonts w:cs="Calibri"/>
          <w:szCs w:val="24"/>
          <w:lang w:val="ro-RO"/>
        </w:rPr>
        <w:t xml:space="preserve"> este o societate comercială pe acţiuni responsabilă în zona sa de operare pentru furnizarea serviciilor de apă – canal prin delegare de către Autorităţile Publice locale membre ale ADI. În acelaşi timp, este şi instituţia responsabilă pentru implementarea Proiectului „ Extinderea şi reabilitarea infrastructurii de apă şi apa uzată în judeţul Satu Mare”prin propria Unitate de implementare a proiectului (UIP), având şi calitatea de Autoritate Contractantă pentru Asistenţă tehnică pentru managementul proiectului (prezentul contract);</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Personalul S.C. APASERV SATU MARE S.A. (PORSM)</w:t>
      </w:r>
      <w:r w:rsidRPr="00862033">
        <w:rPr>
          <w:rFonts w:cs="Calibri"/>
          <w:szCs w:val="24"/>
          <w:lang w:val="ro-RO"/>
        </w:rPr>
        <w:t>, reprezintă un factor interesat de importanţă majoră în Proiect, având în vedere că va avea rolul de a implementa schimbările preconizate;</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Unitatea de implementare a proiectului (UIP)</w:t>
      </w:r>
      <w:r w:rsidRPr="00862033">
        <w:rPr>
          <w:rFonts w:cs="Calibri"/>
          <w:szCs w:val="24"/>
          <w:lang w:val="ro-RO"/>
        </w:rPr>
        <w:t>, este departamentul din cadrul S.C. APASERV SATU MARE S.A. responsabil pentru implementarea Proiectului şi reprezintă interesele Beneficiarului în acest Proiect;</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Comisia Europeană, DG REGIO (CE DG REGIO)</w:t>
      </w:r>
      <w:r w:rsidRPr="00862033">
        <w:rPr>
          <w:rFonts w:cs="Calibri"/>
          <w:szCs w:val="24"/>
          <w:lang w:val="ro-RO"/>
        </w:rPr>
        <w:t xml:space="preserve"> controlează procesul de implementare al proiectelor finanţate prin fonduri ISPA şi Fonduri de Coeziune, în ceea ce priveşte respectarea Memorandumurilor de Finanţare;</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Comisia Europeană, DG ENVIRONMENT (CE DG ENVIRONMENT)</w:t>
      </w:r>
      <w:r w:rsidRPr="00862033">
        <w:rPr>
          <w:rFonts w:cs="Calibri"/>
          <w:szCs w:val="24"/>
          <w:lang w:val="ro-RO"/>
        </w:rPr>
        <w:t xml:space="preserve"> controlează modul de aplicare a legislaţiei europene de mediu de către Statele membre. În acest context, DG ENVIRONMENT este acea direcţie din cadrul Comisiei Europene care verifică şi apreciază îndeplinirea angajamentelor în domeniul mediului luate de România prin Tratatul de Aderare;</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Banca Europeană pentru Investiţii şi Dezvoltare (BERD)</w:t>
      </w:r>
      <w:r w:rsidRPr="00862033">
        <w:rPr>
          <w:rFonts w:cs="Calibri"/>
          <w:szCs w:val="24"/>
          <w:lang w:val="ro-RO"/>
        </w:rPr>
        <w:t>, reprezintă organismul financiar care asigură imprumultul necesar Proiectului „ Extinderea şi reabilitarea infrastructurii de apă şi apa uzată în judeţul Satu Mare”, împrumut contractat de S.C. APASERV SATU MARE S.A.;</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Consultantul pentru Asistenţă tehnică pentru supervizare (CATS)</w:t>
      </w:r>
      <w:r w:rsidRPr="00862033">
        <w:rPr>
          <w:rFonts w:cs="Calibri"/>
          <w:szCs w:val="24"/>
          <w:lang w:val="ro-RO"/>
        </w:rPr>
        <w:t xml:space="preserve"> reprezintă firma Consultores de Engenharia e Gestao SA, căreia i-a fost atribuit contractul de Asistenţă tehnică pentru supervizarea lucrărilor executate prin proiectul „Servicii de Asistenţă Tehnică pentru Supervizarea Lucrărilor din Cadrul Proiectului „Extinderea Şi Reabilitarea Infrastructurii De Apă Şi Apa Uzată În Judeţul Satu Mare”. Împreună cu OR, prin UIP, şi cu Consultantul pentru asistenţă tehnică pentru management de proiect, are şi va avea în continuare un rol major în implementarea cu succes a Proiectului;</w:t>
      </w:r>
    </w:p>
    <w:p w:rsidR="00BF26FC" w:rsidRPr="00862033" w:rsidRDefault="00BF26FC" w:rsidP="00BF26FC">
      <w:pPr>
        <w:numPr>
          <w:ilvl w:val="0"/>
          <w:numId w:val="64"/>
        </w:numPr>
        <w:autoSpaceDE w:val="0"/>
        <w:autoSpaceDN w:val="0"/>
        <w:adjustRightInd w:val="0"/>
        <w:rPr>
          <w:rFonts w:cs="Calibri"/>
          <w:szCs w:val="24"/>
          <w:lang w:val="ro-RO"/>
        </w:rPr>
      </w:pPr>
      <w:r w:rsidRPr="00862033">
        <w:rPr>
          <w:rFonts w:cs="Calibri"/>
          <w:b/>
          <w:bCs/>
          <w:szCs w:val="24"/>
          <w:lang w:val="ro-RO"/>
        </w:rPr>
        <w:t>Constructorii de lucrări (CL)</w:t>
      </w:r>
      <w:r w:rsidRPr="00862033">
        <w:rPr>
          <w:rFonts w:cs="Calibri"/>
          <w:szCs w:val="24"/>
          <w:lang w:val="ro-RO"/>
        </w:rPr>
        <w:t xml:space="preserve"> reprezintă firmele sau consorţiile cărora le-a fost atribuită execuţia contractelor de lucrări din cadrul proiectului „Extinderea şi reabilitarea infrastructurii de apă şi apa uzată în judeţul Satu Mare”. Calitatea execuţiei lucrărilor la termen şi în bugetul aprobat, vor da de asemenea măsură succesului implementării Proiectului.</w:t>
      </w:r>
    </w:p>
    <w:p w:rsidR="00241D6A" w:rsidRPr="00862033" w:rsidRDefault="00241D6A" w:rsidP="004E57AB">
      <w:pPr>
        <w:pStyle w:val="Heading3"/>
        <w:rPr>
          <w:lang w:val="ro-RO"/>
        </w:rPr>
      </w:pPr>
      <w:bookmarkStart w:id="23" w:name="_Toc367458021"/>
      <w:bookmarkStart w:id="24" w:name="_Toc367711269"/>
      <w:bookmarkStart w:id="25" w:name="_Toc375316975"/>
      <w:r w:rsidRPr="00862033">
        <w:rPr>
          <w:lang w:val="ro-RO"/>
        </w:rPr>
        <w:t>Obiectivele Proiectului</w:t>
      </w:r>
      <w:bookmarkEnd w:id="23"/>
      <w:bookmarkEnd w:id="24"/>
      <w:bookmarkEnd w:id="25"/>
    </w:p>
    <w:p w:rsidR="00BF26FC" w:rsidRPr="00862033" w:rsidRDefault="00BF26FC" w:rsidP="00BF26FC">
      <w:pPr>
        <w:autoSpaceDE w:val="0"/>
        <w:autoSpaceDN w:val="0"/>
        <w:adjustRightInd w:val="0"/>
        <w:rPr>
          <w:rFonts w:cs="Calibri"/>
          <w:szCs w:val="24"/>
          <w:lang w:val="ro-RO"/>
        </w:rPr>
      </w:pPr>
      <w:r w:rsidRPr="00862033">
        <w:rPr>
          <w:rFonts w:cs="Calibri"/>
          <w:b/>
          <w:bCs/>
          <w:szCs w:val="24"/>
          <w:lang w:val="ro-RO"/>
        </w:rPr>
        <w:t>Obiectivul general al proiectului</w:t>
      </w:r>
      <w:r w:rsidRPr="00862033">
        <w:rPr>
          <w:rFonts w:cs="Calibri"/>
          <w:szCs w:val="24"/>
          <w:lang w:val="ro-RO"/>
        </w:rPr>
        <w:t xml:space="preserve"> „Extinderea şi reabilitarea infrastructurii de apă şi apa uzată în judeţul Satu Mare” este de a contribui la îndeplinirea obiectivelor Axei Prioritare 1 din POS Mediu (2007–2013) prin derularea unor investiţii specifice în domeniul apei potabile şi apei uzate în judeţul Satu Mare, iar obiectivul general al contractului de Asistenţă tehnică pentru achiziţii şi managementul proiectului(ATMP) „Extinderea şi reabilitarea infrastructurii de apă şi apa uzată în judeţul Satu Mare” este asigurarea unui management eficient pentru implementarea Proiectului.</w:t>
      </w:r>
    </w:p>
    <w:p w:rsidR="00BF26FC" w:rsidRPr="00862033" w:rsidRDefault="00BF26FC" w:rsidP="00BF26FC">
      <w:pPr>
        <w:autoSpaceDE w:val="0"/>
        <w:autoSpaceDN w:val="0"/>
        <w:adjustRightInd w:val="0"/>
        <w:rPr>
          <w:rFonts w:cs="Calibri"/>
          <w:szCs w:val="24"/>
          <w:lang w:val="ro-RO"/>
        </w:rPr>
      </w:pPr>
      <w:r w:rsidRPr="00862033">
        <w:rPr>
          <w:rFonts w:cs="Calibri"/>
          <w:b/>
          <w:bCs/>
          <w:szCs w:val="24"/>
          <w:lang w:val="ro-RO"/>
        </w:rPr>
        <w:t>Obiectivele specifice ale contractului de ATMP</w:t>
      </w:r>
      <w:r w:rsidRPr="00862033">
        <w:rPr>
          <w:rFonts w:cs="Calibri"/>
          <w:szCs w:val="24"/>
          <w:lang w:val="ro-RO"/>
        </w:rPr>
        <w:t xml:space="preserve"> din cadrul proiectului „Asistenţa tehnică pentru achiziţii şi managementul proiectului „Extinderea şi reabilitarea infrastructurii de apă şi apa uzată în judeţul Satu Mare”, sunt:</w:t>
      </w:r>
    </w:p>
    <w:p w:rsidR="00BF26FC" w:rsidRPr="00862033" w:rsidRDefault="00BF26FC" w:rsidP="00BF26FC">
      <w:pPr>
        <w:numPr>
          <w:ilvl w:val="0"/>
          <w:numId w:val="65"/>
        </w:numPr>
        <w:autoSpaceDE w:val="0"/>
        <w:autoSpaceDN w:val="0"/>
        <w:adjustRightInd w:val="0"/>
        <w:rPr>
          <w:rFonts w:cs="Calibri"/>
          <w:szCs w:val="24"/>
          <w:lang w:val="ro-RO"/>
        </w:rPr>
      </w:pPr>
      <w:r w:rsidRPr="00862033">
        <w:rPr>
          <w:rFonts w:cs="Calibri"/>
          <w:szCs w:val="24"/>
          <w:lang w:val="ro-RO"/>
        </w:rPr>
        <w:t>Asistenţă  Tehnică  în  pregătirea  documentaţiilor  de  atribuire  pentru contractele de lucrări:</w:t>
      </w:r>
    </w:p>
    <w:p w:rsidR="00BF26FC" w:rsidRPr="00862033" w:rsidRDefault="00BF26FC" w:rsidP="00BF26FC">
      <w:pPr>
        <w:numPr>
          <w:ilvl w:val="1"/>
          <w:numId w:val="65"/>
        </w:numPr>
        <w:autoSpaceDE w:val="0"/>
        <w:autoSpaceDN w:val="0"/>
        <w:adjustRightInd w:val="0"/>
        <w:rPr>
          <w:rFonts w:cs="Calibri"/>
          <w:szCs w:val="24"/>
          <w:lang w:val="ro-RO"/>
        </w:rPr>
      </w:pPr>
      <w:r w:rsidRPr="00862033">
        <w:rPr>
          <w:rFonts w:cs="Calibri"/>
          <w:szCs w:val="24"/>
          <w:lang w:val="ro-RO"/>
        </w:rPr>
        <w:t>Elaborarea proiectelor  tehnice  şi detaliilor de execuţie  pentru contractele de reţele apă şi apă uzată (FIDIC Roşu);</w:t>
      </w:r>
    </w:p>
    <w:p w:rsidR="00BF26FC" w:rsidRPr="00862033" w:rsidRDefault="00BF26FC" w:rsidP="00BF26FC">
      <w:pPr>
        <w:numPr>
          <w:ilvl w:val="1"/>
          <w:numId w:val="65"/>
        </w:numPr>
        <w:autoSpaceDE w:val="0"/>
        <w:autoSpaceDN w:val="0"/>
        <w:adjustRightInd w:val="0"/>
        <w:rPr>
          <w:rFonts w:cs="Calibri"/>
          <w:szCs w:val="24"/>
          <w:lang w:val="ro-RO"/>
        </w:rPr>
      </w:pPr>
      <w:r w:rsidRPr="00862033">
        <w:rPr>
          <w:rFonts w:cs="Calibri"/>
          <w:szCs w:val="24"/>
          <w:lang w:val="ro-RO"/>
        </w:rPr>
        <w:t>Elaborarea Documentaţiilor de atribuire şi estimarea costurilor pentru contractele de lucrări;</w:t>
      </w:r>
    </w:p>
    <w:p w:rsidR="00BF26FC" w:rsidRPr="00862033" w:rsidRDefault="00BF26FC" w:rsidP="00BF26FC">
      <w:pPr>
        <w:numPr>
          <w:ilvl w:val="1"/>
          <w:numId w:val="65"/>
        </w:numPr>
        <w:autoSpaceDE w:val="0"/>
        <w:autoSpaceDN w:val="0"/>
        <w:adjustRightInd w:val="0"/>
        <w:rPr>
          <w:rFonts w:cs="Calibri"/>
          <w:szCs w:val="24"/>
          <w:lang w:val="ro-RO"/>
        </w:rPr>
      </w:pPr>
      <w:r w:rsidRPr="00862033">
        <w:rPr>
          <w:rFonts w:cs="Calibri"/>
          <w:szCs w:val="24"/>
          <w:lang w:val="ro-RO"/>
        </w:rPr>
        <w:t>Sprijin  în  derularea  procedurilor  de  achiziţie  publică  şi semnarea contractelor de lucrări.</w:t>
      </w:r>
    </w:p>
    <w:p w:rsidR="00BF26FC" w:rsidRPr="00862033" w:rsidRDefault="00BF26FC" w:rsidP="00BF26FC">
      <w:pPr>
        <w:numPr>
          <w:ilvl w:val="0"/>
          <w:numId w:val="65"/>
        </w:numPr>
        <w:autoSpaceDE w:val="0"/>
        <w:autoSpaceDN w:val="0"/>
        <w:adjustRightInd w:val="0"/>
        <w:rPr>
          <w:rFonts w:cs="Calibri"/>
          <w:szCs w:val="24"/>
          <w:lang w:val="ro-RO"/>
        </w:rPr>
      </w:pPr>
      <w:r w:rsidRPr="00862033">
        <w:rPr>
          <w:rFonts w:cs="Calibri"/>
          <w:szCs w:val="24"/>
          <w:lang w:val="ro-RO"/>
        </w:rPr>
        <w:t>Asistenţă tehnică în managementul Proiectului:</w:t>
      </w:r>
    </w:p>
    <w:p w:rsidR="00BF26FC" w:rsidRPr="00862033" w:rsidRDefault="00BF26FC" w:rsidP="00BF26FC">
      <w:pPr>
        <w:numPr>
          <w:ilvl w:val="1"/>
          <w:numId w:val="65"/>
        </w:numPr>
        <w:autoSpaceDE w:val="0"/>
        <w:autoSpaceDN w:val="0"/>
        <w:adjustRightInd w:val="0"/>
        <w:rPr>
          <w:rFonts w:cs="Calibri"/>
          <w:szCs w:val="24"/>
          <w:lang w:val="ro-RO"/>
        </w:rPr>
      </w:pPr>
      <w:r w:rsidRPr="00862033">
        <w:rPr>
          <w:rFonts w:cs="Calibri"/>
          <w:szCs w:val="24"/>
          <w:lang w:val="ro-RO"/>
        </w:rPr>
        <w:t>Asistentă tehnică acordată  în calitate de Proiectant general pe parcursul desfăşurării lucrărilor;</w:t>
      </w:r>
    </w:p>
    <w:p w:rsidR="00BF26FC" w:rsidRPr="00862033" w:rsidRDefault="00BF26FC" w:rsidP="00BF26FC">
      <w:pPr>
        <w:numPr>
          <w:ilvl w:val="1"/>
          <w:numId w:val="65"/>
        </w:numPr>
        <w:autoSpaceDE w:val="0"/>
        <w:autoSpaceDN w:val="0"/>
        <w:adjustRightInd w:val="0"/>
        <w:rPr>
          <w:rFonts w:cs="Calibri"/>
          <w:szCs w:val="24"/>
          <w:lang w:val="ro-RO"/>
        </w:rPr>
      </w:pPr>
      <w:r w:rsidRPr="00862033">
        <w:rPr>
          <w:rFonts w:cs="Calibri"/>
          <w:szCs w:val="24"/>
          <w:lang w:val="ro-RO"/>
        </w:rPr>
        <w:t>Acordarea de sprijin calificat şi eficient Autorităţii Contractante în  managementul  Proiectului  pentru  implementarea  cu  succes  a Proiectului,  în</w:t>
      </w:r>
      <w:r w:rsidR="00570A70" w:rsidRPr="00862033">
        <w:rPr>
          <w:rFonts w:cs="Calibri"/>
          <w:szCs w:val="24"/>
          <w:lang w:val="ro-RO"/>
        </w:rPr>
        <w:t xml:space="preserve">  conformitate  cu  prevederile</w:t>
      </w:r>
      <w:r w:rsidRPr="00862033">
        <w:rPr>
          <w:rFonts w:cs="Calibri"/>
          <w:szCs w:val="24"/>
          <w:lang w:val="ro-RO"/>
        </w:rPr>
        <w:t xml:space="preserve"> Contractului  de Finanţare;</w:t>
      </w:r>
    </w:p>
    <w:p w:rsidR="00BF26FC" w:rsidRPr="00862033" w:rsidRDefault="00570A70" w:rsidP="00BF26FC">
      <w:pPr>
        <w:numPr>
          <w:ilvl w:val="1"/>
          <w:numId w:val="65"/>
        </w:numPr>
        <w:autoSpaceDE w:val="0"/>
        <w:autoSpaceDN w:val="0"/>
        <w:adjustRightInd w:val="0"/>
        <w:rPr>
          <w:rFonts w:cs="Calibri"/>
          <w:szCs w:val="24"/>
          <w:lang w:val="ro-RO"/>
        </w:rPr>
      </w:pPr>
      <w:r w:rsidRPr="00862033">
        <w:rPr>
          <w:rFonts w:cs="Calibri"/>
          <w:szCs w:val="24"/>
          <w:lang w:val="ro-RO"/>
        </w:rPr>
        <w:t>Asigurarea</w:t>
      </w:r>
      <w:r w:rsidR="00BF26FC" w:rsidRPr="00862033">
        <w:rPr>
          <w:rFonts w:cs="Calibri"/>
          <w:szCs w:val="24"/>
          <w:lang w:val="ro-RO"/>
        </w:rPr>
        <w:t xml:space="preserve"> publicităţii  şi  promovării  adecvate  a  măsurii  şi informarea  corectă  a  pop</w:t>
      </w:r>
      <w:r w:rsidRPr="00862033">
        <w:rPr>
          <w:rFonts w:cs="Calibri"/>
          <w:szCs w:val="24"/>
          <w:lang w:val="ro-RO"/>
        </w:rPr>
        <w:t>ulaţiei privin  lucrările de</w:t>
      </w:r>
      <w:r w:rsidR="00BF26FC" w:rsidRPr="00862033">
        <w:rPr>
          <w:rFonts w:cs="Calibri"/>
          <w:szCs w:val="24"/>
          <w:lang w:val="ro-RO"/>
        </w:rPr>
        <w:t xml:space="preserve"> construcţie  şi obiectivele  propuse  în  Proiect,  conform  Manualului  de  Identitate Vizuală pentru Instrumentele Structurale în România 2007-2013;</w:t>
      </w:r>
    </w:p>
    <w:p w:rsidR="00BF26FC" w:rsidRPr="00862033" w:rsidRDefault="00BF26FC" w:rsidP="00BF26FC">
      <w:pPr>
        <w:numPr>
          <w:ilvl w:val="1"/>
          <w:numId w:val="65"/>
        </w:numPr>
        <w:autoSpaceDE w:val="0"/>
        <w:autoSpaceDN w:val="0"/>
        <w:adjustRightInd w:val="0"/>
        <w:rPr>
          <w:rFonts w:cs="Calibri"/>
          <w:szCs w:val="24"/>
          <w:lang w:val="ro-RO"/>
        </w:rPr>
      </w:pPr>
      <w:r w:rsidRPr="00862033">
        <w:rPr>
          <w:rFonts w:cs="Calibri"/>
          <w:szCs w:val="24"/>
          <w:lang w:val="ro-RO"/>
        </w:rPr>
        <w:t>Sprijinirea  AC  în  implementarea  unui  Plan  de  Acţiuni  privind protejarea resurselor de apă;</w:t>
      </w:r>
    </w:p>
    <w:p w:rsidR="00BF26FC" w:rsidRPr="00862033" w:rsidRDefault="00570A70" w:rsidP="00BF26FC">
      <w:pPr>
        <w:numPr>
          <w:ilvl w:val="1"/>
          <w:numId w:val="65"/>
        </w:numPr>
        <w:autoSpaceDE w:val="0"/>
        <w:autoSpaceDN w:val="0"/>
        <w:adjustRightInd w:val="0"/>
        <w:rPr>
          <w:rFonts w:cs="Calibri"/>
          <w:szCs w:val="24"/>
          <w:lang w:val="ro-RO"/>
        </w:rPr>
      </w:pPr>
      <w:r w:rsidRPr="00862033">
        <w:rPr>
          <w:rFonts w:cs="Calibri"/>
          <w:szCs w:val="24"/>
          <w:lang w:val="ro-RO"/>
        </w:rPr>
        <w:t xml:space="preserve">Dezvoltarea  sistemelor GIS şi de modelare hidraulică </w:t>
      </w:r>
      <w:r w:rsidR="00BF26FC" w:rsidRPr="00862033">
        <w:rPr>
          <w:rFonts w:cs="Calibri"/>
          <w:szCs w:val="24"/>
          <w:lang w:val="ro-RO"/>
        </w:rPr>
        <w:t>a sistemelor de alimentare cu apă şi canalizare în 7 localităţi incluse în Proiect;</w:t>
      </w:r>
    </w:p>
    <w:p w:rsidR="00BF26FC" w:rsidRPr="00862033" w:rsidRDefault="00BF26FC" w:rsidP="00BF26FC">
      <w:pPr>
        <w:numPr>
          <w:ilvl w:val="1"/>
          <w:numId w:val="65"/>
        </w:numPr>
        <w:autoSpaceDE w:val="0"/>
        <w:autoSpaceDN w:val="0"/>
        <w:adjustRightInd w:val="0"/>
        <w:rPr>
          <w:rFonts w:cs="Calibri"/>
          <w:szCs w:val="24"/>
          <w:lang w:val="ro-RO"/>
        </w:rPr>
      </w:pPr>
      <w:r w:rsidRPr="00862033">
        <w:rPr>
          <w:rFonts w:cs="Calibri"/>
          <w:szCs w:val="24"/>
          <w:lang w:val="ro-RO"/>
        </w:rPr>
        <w:t>Sprijinirea Beneficiarului în implementarea Planului de acţiuni privind reutilizarea nămolului;</w:t>
      </w:r>
    </w:p>
    <w:p w:rsidR="00BF26FC" w:rsidRPr="00862033" w:rsidRDefault="00BF26FC" w:rsidP="00BF26FC">
      <w:pPr>
        <w:numPr>
          <w:ilvl w:val="1"/>
          <w:numId w:val="65"/>
        </w:numPr>
        <w:autoSpaceDE w:val="0"/>
        <w:autoSpaceDN w:val="0"/>
        <w:adjustRightInd w:val="0"/>
        <w:rPr>
          <w:rFonts w:cs="Calibri"/>
          <w:szCs w:val="24"/>
          <w:lang w:val="ro-RO"/>
        </w:rPr>
      </w:pPr>
      <w:r w:rsidRPr="00862033">
        <w:rPr>
          <w:rFonts w:cs="Calibri"/>
          <w:szCs w:val="24"/>
          <w:lang w:val="ro-RO"/>
        </w:rPr>
        <w:t>Sprijinirea  Beneficiarului  la  procedura  de  atribuire  a contractului de servicii de auditare anuală a Proiectului de Auditare anuală a Proiectului;</w:t>
      </w:r>
    </w:p>
    <w:p w:rsidR="00BF26FC" w:rsidRPr="00862033" w:rsidRDefault="00BF26FC" w:rsidP="00BF26FC">
      <w:pPr>
        <w:numPr>
          <w:ilvl w:val="1"/>
          <w:numId w:val="65"/>
        </w:numPr>
        <w:autoSpaceDE w:val="0"/>
        <w:autoSpaceDN w:val="0"/>
        <w:adjustRightInd w:val="0"/>
        <w:rPr>
          <w:rFonts w:cs="Calibri"/>
          <w:szCs w:val="24"/>
          <w:lang w:val="ro-RO"/>
        </w:rPr>
      </w:pPr>
      <w:r w:rsidRPr="00862033">
        <w:rPr>
          <w:rFonts w:cs="Calibri"/>
          <w:szCs w:val="24"/>
          <w:lang w:val="ro-RO"/>
        </w:rPr>
        <w:t>Instruirea  personalului  OR  în  domeniul  noilor  tehnologii, echipamente şi instrumente;</w:t>
      </w:r>
    </w:p>
    <w:p w:rsidR="00BF26FC" w:rsidRPr="00862033" w:rsidRDefault="00BF26FC" w:rsidP="00BF26FC">
      <w:pPr>
        <w:numPr>
          <w:ilvl w:val="1"/>
          <w:numId w:val="65"/>
        </w:numPr>
        <w:autoSpaceDE w:val="0"/>
        <w:autoSpaceDN w:val="0"/>
        <w:adjustRightInd w:val="0"/>
        <w:rPr>
          <w:rFonts w:cs="Calibri"/>
          <w:szCs w:val="24"/>
          <w:lang w:val="ro-RO"/>
        </w:rPr>
      </w:pPr>
      <w:r w:rsidRPr="00862033">
        <w:rPr>
          <w:rFonts w:cs="Calibri"/>
          <w:szCs w:val="24"/>
          <w:lang w:val="ro-RO"/>
        </w:rPr>
        <w:t>Actualizarea  Master  Planului  şi  Studiului  de  fezabilitate  la nivelul judeţului Satu Mare.</w:t>
      </w:r>
    </w:p>
    <w:p w:rsidR="00241D6A" w:rsidRPr="00862033" w:rsidRDefault="00241D6A" w:rsidP="004E57AB">
      <w:pPr>
        <w:pStyle w:val="Heading3"/>
        <w:rPr>
          <w:lang w:val="ro-RO"/>
        </w:rPr>
      </w:pPr>
      <w:bookmarkStart w:id="26" w:name="_Toc367458022"/>
      <w:bookmarkStart w:id="27" w:name="_Toc367711270"/>
      <w:bookmarkStart w:id="28" w:name="_Toc375316976"/>
      <w:r w:rsidRPr="00862033">
        <w:rPr>
          <w:lang w:val="ro-RO"/>
        </w:rPr>
        <w:t>Scopul Serviciilor</w:t>
      </w:r>
      <w:bookmarkEnd w:id="26"/>
      <w:bookmarkEnd w:id="27"/>
      <w:bookmarkEnd w:id="28"/>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În cadrul contractului de Asistenţă tehnică pentru managementul proiectului (ATMP) „Asistenţa tehnică pentru managementul proiectului „Extinderea şi reabilitarea infrastructurii de apă şi apa uzată în judeţul Satu Mare”, este inclusă Activitatea B.9.1 – Actualizarea Master Planului la nivelul judeţului Satu Mare.</w:t>
      </w:r>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În cadrul acestei activităţi, sunt prevăzute următoarele:</w:t>
      </w:r>
    </w:p>
    <w:p w:rsidR="00BF26FC" w:rsidRPr="00862033" w:rsidRDefault="00BF26FC" w:rsidP="00BF26FC">
      <w:pPr>
        <w:numPr>
          <w:ilvl w:val="0"/>
          <w:numId w:val="66"/>
        </w:numPr>
        <w:autoSpaceDE w:val="0"/>
        <w:autoSpaceDN w:val="0"/>
        <w:adjustRightInd w:val="0"/>
        <w:rPr>
          <w:rFonts w:cs="Calibri"/>
          <w:szCs w:val="24"/>
          <w:lang w:val="ro-RO"/>
        </w:rPr>
      </w:pPr>
      <w:r w:rsidRPr="00862033">
        <w:rPr>
          <w:rFonts w:cs="Calibri"/>
          <w:szCs w:val="24"/>
          <w:lang w:val="ro-RO"/>
        </w:rPr>
        <w:t>Prestatorul  va  actualiza  Master  Planul  la  nivelul  Judeţului  Satu  Mare,  a  cărui variantă iniţială a fost întocmită în cadrul Măsurii ISPA 2000/RO/16/P/PE/001-01 şi  a  fost  aprobată  de  autorităţile  locale  în  februarie  2009,  fiind  baza  aplicaţiei pentru Fondurile de Coeziune;</w:t>
      </w:r>
    </w:p>
    <w:p w:rsidR="00BF26FC" w:rsidRPr="00862033" w:rsidRDefault="00BF26FC" w:rsidP="00BF26FC">
      <w:pPr>
        <w:numPr>
          <w:ilvl w:val="0"/>
          <w:numId w:val="66"/>
        </w:numPr>
        <w:autoSpaceDE w:val="0"/>
        <w:autoSpaceDN w:val="0"/>
        <w:adjustRightInd w:val="0"/>
        <w:rPr>
          <w:rFonts w:cs="Calibri"/>
          <w:szCs w:val="24"/>
          <w:lang w:val="ro-RO"/>
        </w:rPr>
      </w:pPr>
      <w:r w:rsidRPr="00862033">
        <w:rPr>
          <w:rFonts w:cs="Calibri"/>
          <w:szCs w:val="24"/>
          <w:lang w:val="ro-RO"/>
        </w:rPr>
        <w:t>Prestatorul  va  revizui  Master  Plan-ul  existent  în  vederea  definirii  programului investiţional pe termen mediu şi lung (până în anul 2037) luând în considerare modificările intervenite;</w:t>
      </w:r>
    </w:p>
    <w:p w:rsidR="00BF26FC" w:rsidRPr="00862033" w:rsidRDefault="00826D1D" w:rsidP="00BF26FC">
      <w:pPr>
        <w:numPr>
          <w:ilvl w:val="0"/>
          <w:numId w:val="66"/>
        </w:numPr>
        <w:autoSpaceDE w:val="0"/>
        <w:autoSpaceDN w:val="0"/>
        <w:adjustRightInd w:val="0"/>
        <w:rPr>
          <w:rFonts w:cs="Calibri"/>
          <w:szCs w:val="24"/>
          <w:lang w:val="ro-RO"/>
        </w:rPr>
      </w:pPr>
      <w:r>
        <w:rPr>
          <w:rFonts w:cs="Calibri"/>
          <w:szCs w:val="24"/>
          <w:lang w:val="ro-RO"/>
        </w:rPr>
        <w:t xml:space="preserve">Produsul </w:t>
      </w:r>
      <w:r w:rsidR="00BF26FC" w:rsidRPr="00862033">
        <w:rPr>
          <w:rFonts w:cs="Calibri"/>
          <w:szCs w:val="24"/>
          <w:lang w:val="ro-RO"/>
        </w:rPr>
        <w:t>final al Master  Planului  revizuit  trebuie  să  fie  o  listă  prioritizată a  investiţiilor necesare rămase de implementat, pentru orizontul de timp al Master Planului. Investiţiile strategice trebuie să fie justificate foarte bine. Soluţiile propuse trebuie să fie în conformitate cu Directivele UE şi legislaţia Română.</w:t>
      </w:r>
    </w:p>
    <w:p w:rsidR="00BF26FC" w:rsidRPr="00862033" w:rsidRDefault="00BF26FC" w:rsidP="00BF26FC">
      <w:pPr>
        <w:numPr>
          <w:ilvl w:val="0"/>
          <w:numId w:val="66"/>
        </w:numPr>
        <w:autoSpaceDE w:val="0"/>
        <w:autoSpaceDN w:val="0"/>
        <w:adjustRightInd w:val="0"/>
        <w:rPr>
          <w:rFonts w:cs="Calibri"/>
          <w:szCs w:val="24"/>
          <w:lang w:val="ro-RO"/>
        </w:rPr>
      </w:pPr>
      <w:r w:rsidRPr="00862033">
        <w:rPr>
          <w:rFonts w:cs="Calibri"/>
          <w:szCs w:val="24"/>
          <w:lang w:val="ro-RO"/>
        </w:rPr>
        <w:t>Varianta provizorie a Master Planului revizuit va fi finalizată în  termenul asumat în ofertă  şi va fi înaintată spre aprobare OR şi autorităţilor locale. Acestea îşi vor prezenta comentariile în termen de 2 luni iar Prestatorul le va încorpora (dacă le agreează) în versiunea finală a Master Planului;</w:t>
      </w:r>
    </w:p>
    <w:p w:rsidR="00BF26FC" w:rsidRPr="00862033" w:rsidRDefault="00BF26FC" w:rsidP="00BF26FC">
      <w:pPr>
        <w:numPr>
          <w:ilvl w:val="0"/>
          <w:numId w:val="66"/>
        </w:numPr>
        <w:autoSpaceDE w:val="0"/>
        <w:autoSpaceDN w:val="0"/>
        <w:adjustRightInd w:val="0"/>
        <w:rPr>
          <w:rFonts w:cs="Calibri"/>
          <w:szCs w:val="24"/>
          <w:lang w:val="ro-RO"/>
        </w:rPr>
      </w:pPr>
      <w:r w:rsidRPr="00862033">
        <w:rPr>
          <w:rFonts w:cs="Calibri"/>
          <w:szCs w:val="24"/>
          <w:lang w:val="ro-RO"/>
        </w:rPr>
        <w:t>Prestatorul  va  organiza  o  serie  de  consultări  cu  reprezentanţii  Beneficiarului Final, Primăriile şi Consiliile Locale/Judeţean şi cu alte instituţii implicate pentru a dezbate rezultatele şi a ajunge la un acord  comun în ceea ce priveşte conţinutul Planului de investiţii înainte de prezentarea Raportului final.</w:t>
      </w:r>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În abordarea sa privind investiţiile care sunt propuse conform prezentei revizii a Planului Master şi a Listei prioritizate a investiţiilor necesare rămase de implementat, Consultantul are în vedere:</w:t>
      </w:r>
    </w:p>
    <w:p w:rsidR="00BF26FC" w:rsidRPr="00862033" w:rsidRDefault="00BF26FC" w:rsidP="00BF26FC">
      <w:pPr>
        <w:numPr>
          <w:ilvl w:val="0"/>
          <w:numId w:val="66"/>
        </w:numPr>
        <w:autoSpaceDE w:val="0"/>
        <w:autoSpaceDN w:val="0"/>
        <w:adjustRightInd w:val="0"/>
        <w:rPr>
          <w:rFonts w:cs="Calibri"/>
          <w:szCs w:val="24"/>
          <w:lang w:val="ro-RO"/>
        </w:rPr>
      </w:pPr>
      <w:r w:rsidRPr="00862033">
        <w:rPr>
          <w:rFonts w:cs="Calibri"/>
          <w:szCs w:val="24"/>
          <w:lang w:val="ro-RO"/>
        </w:rPr>
        <w:t>Alinierea la priorităţile europene, naţionale şi regionale pe termen mediu şi lung</w:t>
      </w:r>
    </w:p>
    <w:p w:rsidR="00BF26FC" w:rsidRPr="00862033" w:rsidRDefault="00BF26FC" w:rsidP="00BF26FC">
      <w:pPr>
        <w:numPr>
          <w:ilvl w:val="0"/>
          <w:numId w:val="66"/>
        </w:numPr>
        <w:autoSpaceDE w:val="0"/>
        <w:autoSpaceDN w:val="0"/>
        <w:adjustRightInd w:val="0"/>
        <w:rPr>
          <w:rFonts w:cs="Calibri"/>
          <w:szCs w:val="24"/>
          <w:lang w:val="ro-RO"/>
        </w:rPr>
      </w:pPr>
      <w:r w:rsidRPr="00862033">
        <w:rPr>
          <w:rFonts w:cs="Calibri"/>
          <w:szCs w:val="24"/>
          <w:lang w:val="ro-RO"/>
        </w:rPr>
        <w:t>Viabilitatea şi sustenabilitatea pe termen lung a investiţiilor propuse, incluzând un raport cost / beneficiu favorabil şi nivele adecvate ale suportabilităţii</w:t>
      </w:r>
    </w:p>
    <w:p w:rsidR="00BF26FC" w:rsidRPr="00862033" w:rsidRDefault="00BF26FC" w:rsidP="00BF26FC">
      <w:pPr>
        <w:numPr>
          <w:ilvl w:val="0"/>
          <w:numId w:val="66"/>
        </w:numPr>
        <w:autoSpaceDE w:val="0"/>
        <w:autoSpaceDN w:val="0"/>
        <w:adjustRightInd w:val="0"/>
        <w:rPr>
          <w:rFonts w:cs="Calibri"/>
          <w:szCs w:val="24"/>
          <w:lang w:val="ro-RO"/>
        </w:rPr>
      </w:pPr>
      <w:r w:rsidRPr="00862033">
        <w:rPr>
          <w:rFonts w:cs="Calibri"/>
          <w:szCs w:val="24"/>
          <w:lang w:val="ro-RO"/>
        </w:rPr>
        <w:t xml:space="preserve">Îmbunătăţirea stării mediului şi a nivelului serviciilor publice de apă şi canalizare în aria judeţului Satu Mare   </w:t>
      </w:r>
    </w:p>
    <w:p w:rsidR="00BF26FC" w:rsidRPr="00862033" w:rsidRDefault="00BF26FC" w:rsidP="00BF26FC">
      <w:pPr>
        <w:numPr>
          <w:ilvl w:val="0"/>
          <w:numId w:val="66"/>
        </w:numPr>
        <w:autoSpaceDE w:val="0"/>
        <w:autoSpaceDN w:val="0"/>
        <w:adjustRightInd w:val="0"/>
        <w:rPr>
          <w:rFonts w:cs="Calibri"/>
          <w:szCs w:val="24"/>
          <w:lang w:val="ro-RO"/>
        </w:rPr>
      </w:pPr>
      <w:r w:rsidRPr="00862033">
        <w:rPr>
          <w:rFonts w:cs="Calibri"/>
          <w:szCs w:val="24"/>
          <w:lang w:val="ro-RO"/>
        </w:rPr>
        <w:t>Îmbunătăţirea eficienţei şi viabilităţii operatorului regional SC APASERV SATU MARE SA.</w:t>
      </w:r>
    </w:p>
    <w:p w:rsidR="00241D6A" w:rsidRPr="00862033" w:rsidRDefault="00241D6A" w:rsidP="004E57AB">
      <w:pPr>
        <w:pStyle w:val="Heading3"/>
        <w:rPr>
          <w:lang w:val="ro-RO"/>
        </w:rPr>
      </w:pPr>
      <w:bookmarkStart w:id="29" w:name="_Toc367458023"/>
      <w:bookmarkStart w:id="30" w:name="_Toc367711271"/>
      <w:bookmarkStart w:id="31" w:name="_Toc375316977"/>
      <w:r w:rsidRPr="00862033">
        <w:rPr>
          <w:lang w:val="ro-RO"/>
        </w:rPr>
        <w:t>Alte Programe Relevant</w:t>
      </w:r>
      <w:bookmarkEnd w:id="29"/>
      <w:r w:rsidRPr="00862033">
        <w:rPr>
          <w:lang w:val="ro-RO"/>
        </w:rPr>
        <w:t>e</w:t>
      </w:r>
      <w:bookmarkEnd w:id="30"/>
      <w:bookmarkEnd w:id="31"/>
    </w:p>
    <w:p w:rsidR="00BF26FC" w:rsidRPr="00862033" w:rsidRDefault="00BF26FC" w:rsidP="00BF26FC">
      <w:pPr>
        <w:rPr>
          <w:lang w:val="ro-RO"/>
        </w:rPr>
      </w:pPr>
      <w:r w:rsidRPr="00862033">
        <w:rPr>
          <w:lang w:val="ro-RO"/>
        </w:rPr>
        <w:t>In abordarea actualizarii Master Planului, Consultantul a avut in vedere legaturile existente cu urmatoarele programe/ proiecte relevante:</w:t>
      </w:r>
    </w:p>
    <w:p w:rsidR="00BF26FC" w:rsidRPr="00862033" w:rsidRDefault="00BF26FC" w:rsidP="00BF26FC">
      <w:pPr>
        <w:numPr>
          <w:ilvl w:val="0"/>
          <w:numId w:val="67"/>
        </w:numPr>
        <w:rPr>
          <w:lang w:val="ro-RO"/>
        </w:rPr>
      </w:pPr>
      <w:r w:rsidRPr="00862033">
        <w:rPr>
          <w:b/>
          <w:lang w:val="ro-RO"/>
        </w:rPr>
        <w:t>Componentele de lucrari ale proiectului “</w:t>
      </w:r>
      <w:r w:rsidR="002021E2">
        <w:rPr>
          <w:b/>
          <w:lang w:val="ro-RO"/>
        </w:rPr>
        <w:t>Extinderea şi reabilitarea infrastructurii de apă si apă uzată în judeţul Satu Mare</w:t>
      </w:r>
      <w:r w:rsidRPr="00862033">
        <w:rPr>
          <w:b/>
          <w:lang w:val="ro-RO"/>
        </w:rPr>
        <w:t>”</w:t>
      </w:r>
      <w:r w:rsidRPr="00862033">
        <w:rPr>
          <w:lang w:val="ro-RO"/>
        </w:rPr>
        <w:t>, cod CCI 2009RO161PR009, aflat in derulare:</w:t>
      </w:r>
    </w:p>
    <w:p w:rsidR="00BF26FC" w:rsidRPr="00862033" w:rsidRDefault="00BF26FC" w:rsidP="00BF26FC">
      <w:pPr>
        <w:numPr>
          <w:ilvl w:val="1"/>
          <w:numId w:val="67"/>
        </w:numPr>
        <w:rPr>
          <w:lang w:val="ro-RO"/>
        </w:rPr>
      </w:pPr>
      <w:r w:rsidRPr="00862033">
        <w:rPr>
          <w:lang w:val="ro-RO"/>
        </w:rPr>
        <w:t>Extinderea cu treaptă terţiară a staţiei de epurare a apelor uzate din Satu Mare;</w:t>
      </w:r>
    </w:p>
    <w:p w:rsidR="00BF26FC" w:rsidRPr="00862033" w:rsidRDefault="00BF26FC" w:rsidP="00BF26FC">
      <w:pPr>
        <w:numPr>
          <w:ilvl w:val="1"/>
          <w:numId w:val="67"/>
        </w:numPr>
        <w:rPr>
          <w:lang w:val="ro-RO"/>
        </w:rPr>
      </w:pPr>
      <w:r w:rsidRPr="00862033">
        <w:rPr>
          <w:lang w:val="ro-RO"/>
        </w:rPr>
        <w:t>Reabilitarea staţiei de tratare a apei potabile şi frontului de captare Doba;</w:t>
      </w:r>
    </w:p>
    <w:p w:rsidR="00BF26FC" w:rsidRPr="00862033" w:rsidRDefault="00BF26FC" w:rsidP="00BF26FC">
      <w:pPr>
        <w:numPr>
          <w:ilvl w:val="1"/>
          <w:numId w:val="67"/>
        </w:numPr>
        <w:rPr>
          <w:lang w:val="ro-RO"/>
        </w:rPr>
      </w:pPr>
      <w:r w:rsidRPr="00862033">
        <w:rPr>
          <w:lang w:val="ro-RO"/>
        </w:rPr>
        <w:t>Reabilitarea  staţiei  de  tratare  a  apei potabile şi captărilor din Negreşti Oaş, reabilitarea staţiei de tratare a apei potabile  din  Tăşnad şi  construirea  unei  staţii  de  tratare a apei  potabile  şi captărilor din Livada;</w:t>
      </w:r>
    </w:p>
    <w:p w:rsidR="00BF26FC" w:rsidRPr="00862033" w:rsidRDefault="00BF26FC" w:rsidP="00BF26FC">
      <w:pPr>
        <w:numPr>
          <w:ilvl w:val="1"/>
          <w:numId w:val="67"/>
        </w:numPr>
        <w:rPr>
          <w:lang w:val="ro-RO"/>
        </w:rPr>
      </w:pPr>
      <w:r w:rsidRPr="00862033">
        <w:rPr>
          <w:lang w:val="ro-RO"/>
        </w:rPr>
        <w:t>Reabilitarea  şi  extinderea  staţiei  de epurare  a  apelor  uzate  din  Negreşti-Oaş  şi   construirea  unei  staţii  de epurare în Livada;</w:t>
      </w:r>
    </w:p>
    <w:p w:rsidR="00BF26FC" w:rsidRPr="00862033" w:rsidRDefault="00BF26FC" w:rsidP="00BF26FC">
      <w:pPr>
        <w:numPr>
          <w:ilvl w:val="1"/>
          <w:numId w:val="67"/>
        </w:numPr>
        <w:rPr>
          <w:lang w:val="ro-RO"/>
        </w:rPr>
      </w:pPr>
      <w:r w:rsidRPr="00862033">
        <w:rPr>
          <w:lang w:val="ro-RO"/>
        </w:rPr>
        <w:t>Construirea  de  noi  staţii  de  epurare  a apelor uzate în Tăşnad şi Ardud;</w:t>
      </w:r>
    </w:p>
    <w:p w:rsidR="00BF26FC" w:rsidRPr="00862033" w:rsidRDefault="00BF26FC" w:rsidP="00BF26FC">
      <w:pPr>
        <w:numPr>
          <w:ilvl w:val="1"/>
          <w:numId w:val="67"/>
        </w:numPr>
        <w:rPr>
          <w:lang w:val="ro-RO"/>
        </w:rPr>
      </w:pPr>
      <w:r w:rsidRPr="00862033">
        <w:rPr>
          <w:lang w:val="ro-RO"/>
        </w:rPr>
        <w:t>Zonarea,  contorizarea  şi  monitorizarea presiunii în oraşele Satu Mare, Carei, Negreşti Oaş şi Tăşnad;</w:t>
      </w:r>
    </w:p>
    <w:p w:rsidR="00BF26FC" w:rsidRPr="00862033" w:rsidRDefault="00BF26FC" w:rsidP="00BF26FC">
      <w:pPr>
        <w:numPr>
          <w:ilvl w:val="1"/>
          <w:numId w:val="67"/>
        </w:numPr>
        <w:rPr>
          <w:lang w:val="ro-RO"/>
        </w:rPr>
      </w:pPr>
      <w:r w:rsidRPr="00862033">
        <w:rPr>
          <w:lang w:val="ro-RO"/>
        </w:rPr>
        <w:t>Reabilitarea  şi  extinderea  reţelor  de apă şi canalizare în municipiul Satu Mare;</w:t>
      </w:r>
    </w:p>
    <w:p w:rsidR="00BF26FC" w:rsidRPr="00862033" w:rsidRDefault="00BF26FC" w:rsidP="00BF26FC">
      <w:pPr>
        <w:numPr>
          <w:ilvl w:val="1"/>
          <w:numId w:val="67"/>
        </w:numPr>
        <w:rPr>
          <w:lang w:val="ro-RO"/>
        </w:rPr>
      </w:pPr>
      <w:r w:rsidRPr="00862033">
        <w:rPr>
          <w:lang w:val="ro-RO"/>
        </w:rPr>
        <w:t>Lucrări  de  construcţii  reţele  de canalizare şi staţii  de pompare a apei uzate în localităţile Odoreu, Păuleşti şi Ambud;</w:t>
      </w:r>
    </w:p>
    <w:p w:rsidR="00BF26FC" w:rsidRPr="00862033" w:rsidRDefault="00BF26FC" w:rsidP="00BF26FC">
      <w:pPr>
        <w:numPr>
          <w:ilvl w:val="1"/>
          <w:numId w:val="67"/>
        </w:numPr>
        <w:rPr>
          <w:lang w:val="ro-RO"/>
        </w:rPr>
      </w:pPr>
      <w:r w:rsidRPr="00862033">
        <w:rPr>
          <w:lang w:val="ro-RO"/>
        </w:rPr>
        <w:t>Lucrări  de  construcţii  reţele  de canalizare  şi  staţii  de  pompare  a  apei  uzate  în  localităţile  Botiz,  Lazuri  şi Foieni;</w:t>
      </w:r>
    </w:p>
    <w:p w:rsidR="00BF26FC" w:rsidRPr="00862033" w:rsidRDefault="00BF26FC" w:rsidP="00BF26FC">
      <w:pPr>
        <w:numPr>
          <w:ilvl w:val="1"/>
          <w:numId w:val="67"/>
        </w:numPr>
        <w:rPr>
          <w:lang w:val="ro-RO"/>
        </w:rPr>
      </w:pPr>
      <w:r w:rsidRPr="00862033">
        <w:rPr>
          <w:lang w:val="ro-RO"/>
        </w:rPr>
        <w:t>Reabilitarea magistralei de apă  Doba-Carei;</w:t>
      </w:r>
    </w:p>
    <w:p w:rsidR="00BF26FC" w:rsidRPr="00862033" w:rsidRDefault="00BF26FC" w:rsidP="00BF26FC">
      <w:pPr>
        <w:numPr>
          <w:ilvl w:val="1"/>
          <w:numId w:val="67"/>
        </w:numPr>
        <w:rPr>
          <w:lang w:val="ro-RO"/>
        </w:rPr>
      </w:pPr>
      <w:r w:rsidRPr="00862033">
        <w:rPr>
          <w:lang w:val="ro-RO"/>
        </w:rPr>
        <w:t>Lucrări  de  construcţii  şi  reabilitare reţele  de  apă  şi  canalizare  în  Carei,  şi  lucrări  de  construcţii  reţele  de canalizare în Căpleni;</w:t>
      </w:r>
    </w:p>
    <w:p w:rsidR="00BF26FC" w:rsidRPr="00862033" w:rsidRDefault="00BF26FC" w:rsidP="00BF26FC">
      <w:pPr>
        <w:numPr>
          <w:ilvl w:val="1"/>
          <w:numId w:val="67"/>
        </w:numPr>
        <w:rPr>
          <w:lang w:val="ro-RO"/>
        </w:rPr>
      </w:pPr>
      <w:r w:rsidRPr="00862033">
        <w:rPr>
          <w:lang w:val="ro-RO"/>
        </w:rPr>
        <w:t>Reabilitarea  conductei  de  aducţiune din Negreşti Oaş;</w:t>
      </w:r>
    </w:p>
    <w:p w:rsidR="00BF26FC" w:rsidRPr="00862033" w:rsidRDefault="00BF26FC" w:rsidP="00BF26FC">
      <w:pPr>
        <w:numPr>
          <w:ilvl w:val="1"/>
          <w:numId w:val="67"/>
        </w:numPr>
        <w:rPr>
          <w:lang w:val="ro-RO"/>
        </w:rPr>
      </w:pPr>
      <w:r w:rsidRPr="00862033">
        <w:rPr>
          <w:lang w:val="ro-RO"/>
        </w:rPr>
        <w:t>Lucrări  de  construcţie  şi  reabilitare reţele de apă şi canalizare în Negreşti-Oaş;</w:t>
      </w:r>
    </w:p>
    <w:p w:rsidR="00BF26FC" w:rsidRPr="00862033" w:rsidRDefault="00BF26FC" w:rsidP="00BF26FC">
      <w:pPr>
        <w:numPr>
          <w:ilvl w:val="1"/>
          <w:numId w:val="67"/>
        </w:numPr>
        <w:rPr>
          <w:lang w:val="ro-RO"/>
        </w:rPr>
      </w:pPr>
      <w:r w:rsidRPr="00862033">
        <w:rPr>
          <w:lang w:val="ro-RO"/>
        </w:rPr>
        <w:t>Lucrări de construcţii reţele de apă şi canalizare în Livada;</w:t>
      </w:r>
    </w:p>
    <w:p w:rsidR="00BF26FC" w:rsidRPr="00862033" w:rsidRDefault="00BF26FC" w:rsidP="00BF26FC">
      <w:pPr>
        <w:numPr>
          <w:ilvl w:val="1"/>
          <w:numId w:val="67"/>
        </w:numPr>
        <w:rPr>
          <w:lang w:val="ro-RO"/>
        </w:rPr>
      </w:pPr>
      <w:r w:rsidRPr="00862033">
        <w:rPr>
          <w:lang w:val="ro-RO"/>
        </w:rPr>
        <w:t>Lucrări  de  construcţii  şi  reabilitare reţele  de  apă  şi  canalizare  în  Tăşnad,  şi  lucrări  de  construcţii  reţele  de canalizare în Ardud.</w:t>
      </w:r>
    </w:p>
    <w:p w:rsidR="00BF26FC" w:rsidRPr="00862033" w:rsidRDefault="00BF26FC" w:rsidP="00BF26FC">
      <w:pPr>
        <w:numPr>
          <w:ilvl w:val="0"/>
          <w:numId w:val="67"/>
        </w:numPr>
        <w:rPr>
          <w:lang w:val="ro-RO"/>
        </w:rPr>
      </w:pPr>
      <w:r w:rsidRPr="00862033">
        <w:rPr>
          <w:b/>
          <w:lang w:val="ro-RO"/>
        </w:rPr>
        <w:t>Master Planul initial</w:t>
      </w:r>
      <w:r w:rsidRPr="00862033">
        <w:rPr>
          <w:lang w:val="ro-RO"/>
        </w:rPr>
        <w:t xml:space="preserve"> in care a fost definita lista prioritara nr. 1, a fost elaborata Aplicatia pentru finantare prin POS Mediu (avand ca parte integranta studiul de fezabilitate) si au fost elaborate proiectele tehnice pentru contractele de lucrari FIDIC Rosu si documentatiile de atribuire pentru contractele de lucrari FIDIC Galben;</w:t>
      </w:r>
    </w:p>
    <w:p w:rsidR="00BF26FC" w:rsidRPr="00862033" w:rsidRDefault="00BF26FC" w:rsidP="00BF26FC">
      <w:pPr>
        <w:numPr>
          <w:ilvl w:val="0"/>
          <w:numId w:val="67"/>
        </w:numPr>
        <w:rPr>
          <w:lang w:val="ro-RO"/>
        </w:rPr>
      </w:pPr>
      <w:r w:rsidRPr="00862033">
        <w:rPr>
          <w:b/>
          <w:lang w:val="ro-RO"/>
        </w:rPr>
        <w:t>Proiectul FOPIP I</w:t>
      </w:r>
      <w:r w:rsidRPr="00862033">
        <w:rPr>
          <w:lang w:val="ro-RO"/>
        </w:rPr>
        <w:t>, cod 2003/RO/16/P/PA/012, in cadrul caruia s-a definit si implementat arhitectura institutionala a operatorului regional din judetul Satu Mare: SC APASERV SATU MARE SA, proiect finalizat.</w:t>
      </w:r>
    </w:p>
    <w:p w:rsidR="00241D6A" w:rsidRPr="00862033" w:rsidRDefault="00241D6A" w:rsidP="004E57AB">
      <w:pPr>
        <w:pStyle w:val="Heading2"/>
        <w:rPr>
          <w:lang w:val="ro-RO"/>
        </w:rPr>
      </w:pPr>
      <w:bookmarkStart w:id="32" w:name="_Toc367458024"/>
      <w:bookmarkStart w:id="33" w:name="_Toc367711272"/>
      <w:bookmarkStart w:id="34" w:name="_Toc375316978"/>
      <w:r w:rsidRPr="00862033">
        <w:rPr>
          <w:lang w:val="ro-RO"/>
        </w:rPr>
        <w:t>Obiectivul General si Abordarea pentru Elaborarea Master Planului</w:t>
      </w:r>
      <w:bookmarkEnd w:id="32"/>
      <w:bookmarkEnd w:id="33"/>
      <w:bookmarkEnd w:id="34"/>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Obiectivul general al prezentului MP privind sectorul de apă şi apa uzată în judeţul Satu Mare, este asigurarea unei strategii de dezvoltare a sistemelor de apă şi apa uzată care să permită îmbunătăţirea serviciilor specifice oferite şi atingerea tintelor stabilite prin Tratatul de aderare al României la Uniunea Europeană la termenele convenite în judeţul Satu Mare.</w:t>
      </w:r>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Principale ţinte care trebuie atinse de România după aderarea la Uniunea Europeană, conform Tratatului de Aderare sunt următoarele:</w:t>
      </w:r>
    </w:p>
    <w:p w:rsidR="00BF26FC" w:rsidRPr="00862033" w:rsidRDefault="00BF26FC" w:rsidP="00BF26FC">
      <w:pPr>
        <w:numPr>
          <w:ilvl w:val="0"/>
          <w:numId w:val="70"/>
        </w:numPr>
        <w:autoSpaceDE w:val="0"/>
        <w:autoSpaceDN w:val="0"/>
        <w:adjustRightInd w:val="0"/>
        <w:rPr>
          <w:rFonts w:cs="Calibri"/>
          <w:szCs w:val="24"/>
          <w:lang w:val="ro-RO"/>
        </w:rPr>
      </w:pPr>
      <w:r w:rsidRPr="00862033">
        <w:rPr>
          <w:rFonts w:cs="Calibri"/>
          <w:szCs w:val="24"/>
          <w:lang w:val="ro-RO"/>
        </w:rPr>
        <w:t>Conformarea cu Directiva privind apa uzată 91/271/CEE:</w:t>
      </w:r>
    </w:p>
    <w:p w:rsidR="00BF26FC" w:rsidRPr="00862033" w:rsidRDefault="00BF26FC" w:rsidP="00BF26FC">
      <w:pPr>
        <w:numPr>
          <w:ilvl w:val="1"/>
          <w:numId w:val="70"/>
        </w:numPr>
        <w:autoSpaceDE w:val="0"/>
        <w:autoSpaceDN w:val="0"/>
        <w:adjustRightInd w:val="0"/>
        <w:rPr>
          <w:rFonts w:cs="Calibri"/>
          <w:szCs w:val="24"/>
          <w:lang w:val="ro-RO"/>
        </w:rPr>
      </w:pPr>
      <w:r w:rsidRPr="00862033">
        <w:rPr>
          <w:rFonts w:cs="Calibri"/>
          <w:szCs w:val="24"/>
          <w:lang w:val="ro-RO"/>
        </w:rPr>
        <w:t>extinderea sistemelor de colectare a apei uzate la următoarele grade de acoperire:</w:t>
      </w:r>
    </w:p>
    <w:p w:rsidR="00BF26FC" w:rsidRPr="00862033" w:rsidRDefault="00BF26FC" w:rsidP="00BF26FC">
      <w:pPr>
        <w:numPr>
          <w:ilvl w:val="2"/>
          <w:numId w:val="70"/>
        </w:numPr>
        <w:autoSpaceDE w:val="0"/>
        <w:autoSpaceDN w:val="0"/>
        <w:adjustRightInd w:val="0"/>
        <w:rPr>
          <w:rFonts w:cs="Calibri"/>
          <w:szCs w:val="24"/>
          <w:lang w:val="ro-RO"/>
        </w:rPr>
      </w:pPr>
      <w:r w:rsidRPr="00862033">
        <w:rPr>
          <w:rFonts w:cs="Calibri"/>
          <w:szCs w:val="24"/>
          <w:lang w:val="ro-RO"/>
        </w:rPr>
        <w:t>61% până la 31 Decembrie 2010;</w:t>
      </w:r>
    </w:p>
    <w:p w:rsidR="00BF26FC" w:rsidRPr="00862033" w:rsidRDefault="00BF26FC" w:rsidP="00BF26FC">
      <w:pPr>
        <w:numPr>
          <w:ilvl w:val="2"/>
          <w:numId w:val="70"/>
        </w:numPr>
        <w:autoSpaceDE w:val="0"/>
        <w:autoSpaceDN w:val="0"/>
        <w:adjustRightInd w:val="0"/>
        <w:rPr>
          <w:rFonts w:cs="Calibri"/>
          <w:szCs w:val="24"/>
          <w:lang w:val="ro-RO"/>
        </w:rPr>
      </w:pPr>
      <w:r w:rsidRPr="00862033">
        <w:rPr>
          <w:rFonts w:cs="Calibri"/>
          <w:szCs w:val="24"/>
          <w:lang w:val="ro-RO"/>
        </w:rPr>
        <w:t>69% până la 31 Decembrie 2013;</w:t>
      </w:r>
    </w:p>
    <w:p w:rsidR="00BF26FC" w:rsidRPr="00862033" w:rsidRDefault="00BF26FC" w:rsidP="00BF26FC">
      <w:pPr>
        <w:numPr>
          <w:ilvl w:val="2"/>
          <w:numId w:val="70"/>
        </w:numPr>
        <w:autoSpaceDE w:val="0"/>
        <w:autoSpaceDN w:val="0"/>
        <w:adjustRightInd w:val="0"/>
        <w:rPr>
          <w:rFonts w:cs="Calibri"/>
          <w:szCs w:val="24"/>
          <w:lang w:val="ro-RO"/>
        </w:rPr>
      </w:pPr>
      <w:r w:rsidRPr="00862033">
        <w:rPr>
          <w:rFonts w:cs="Calibri"/>
          <w:szCs w:val="24"/>
          <w:lang w:val="ro-RO"/>
        </w:rPr>
        <w:t>80% până la 31 Decembrie 2015;</w:t>
      </w:r>
    </w:p>
    <w:p w:rsidR="00BF26FC" w:rsidRPr="00862033" w:rsidRDefault="00BF26FC" w:rsidP="00BF26FC">
      <w:pPr>
        <w:numPr>
          <w:ilvl w:val="1"/>
          <w:numId w:val="70"/>
        </w:numPr>
        <w:autoSpaceDE w:val="0"/>
        <w:autoSpaceDN w:val="0"/>
        <w:adjustRightInd w:val="0"/>
        <w:rPr>
          <w:rFonts w:cs="Calibri"/>
          <w:szCs w:val="24"/>
          <w:lang w:val="ro-RO"/>
        </w:rPr>
      </w:pPr>
      <w:r w:rsidRPr="00862033">
        <w:rPr>
          <w:rFonts w:cs="Calibri"/>
          <w:szCs w:val="24"/>
          <w:lang w:val="ro-RO"/>
        </w:rPr>
        <w:t>extinderea staţiilor de epurare la următoarele grade de acoperire:</w:t>
      </w:r>
    </w:p>
    <w:p w:rsidR="00BF26FC" w:rsidRPr="00862033" w:rsidRDefault="00BF26FC" w:rsidP="00BF26FC">
      <w:pPr>
        <w:numPr>
          <w:ilvl w:val="2"/>
          <w:numId w:val="70"/>
        </w:numPr>
        <w:autoSpaceDE w:val="0"/>
        <w:autoSpaceDN w:val="0"/>
        <w:adjustRightInd w:val="0"/>
        <w:rPr>
          <w:rFonts w:cs="Calibri"/>
          <w:szCs w:val="24"/>
          <w:lang w:val="ro-RO"/>
        </w:rPr>
      </w:pPr>
      <w:r w:rsidRPr="00862033">
        <w:rPr>
          <w:rFonts w:cs="Calibri"/>
          <w:szCs w:val="24"/>
          <w:lang w:val="ro-RO"/>
        </w:rPr>
        <w:t>51% până la 31 Decembrie 2010;</w:t>
      </w:r>
    </w:p>
    <w:p w:rsidR="00BF26FC" w:rsidRPr="00862033" w:rsidRDefault="00BF26FC" w:rsidP="00BF26FC">
      <w:pPr>
        <w:numPr>
          <w:ilvl w:val="2"/>
          <w:numId w:val="70"/>
        </w:numPr>
        <w:autoSpaceDE w:val="0"/>
        <w:autoSpaceDN w:val="0"/>
        <w:adjustRightInd w:val="0"/>
        <w:rPr>
          <w:rFonts w:cs="Calibri"/>
          <w:szCs w:val="24"/>
          <w:lang w:val="ro-RO"/>
        </w:rPr>
      </w:pPr>
      <w:r w:rsidRPr="00862033">
        <w:rPr>
          <w:rFonts w:cs="Calibri"/>
          <w:szCs w:val="24"/>
          <w:lang w:val="ro-RO"/>
        </w:rPr>
        <w:t>61% până la 31 Decembrie 2013;</w:t>
      </w:r>
    </w:p>
    <w:p w:rsidR="00BF26FC" w:rsidRPr="00862033" w:rsidRDefault="00BF26FC" w:rsidP="00BF26FC">
      <w:pPr>
        <w:numPr>
          <w:ilvl w:val="2"/>
          <w:numId w:val="70"/>
        </w:numPr>
        <w:autoSpaceDE w:val="0"/>
        <w:autoSpaceDN w:val="0"/>
        <w:adjustRightInd w:val="0"/>
        <w:rPr>
          <w:rFonts w:cs="Calibri"/>
          <w:szCs w:val="24"/>
          <w:lang w:val="ro-RO"/>
        </w:rPr>
      </w:pPr>
      <w:r w:rsidRPr="00862033">
        <w:rPr>
          <w:rFonts w:cs="Calibri"/>
          <w:szCs w:val="24"/>
          <w:lang w:val="ro-RO"/>
        </w:rPr>
        <w:t>77% până la 31 Decembrie 2015;</w:t>
      </w:r>
    </w:p>
    <w:p w:rsidR="00BF26FC" w:rsidRPr="00862033" w:rsidRDefault="00BF26FC" w:rsidP="00BF26FC">
      <w:pPr>
        <w:numPr>
          <w:ilvl w:val="0"/>
          <w:numId w:val="70"/>
        </w:numPr>
        <w:autoSpaceDE w:val="0"/>
        <w:autoSpaceDN w:val="0"/>
        <w:adjustRightInd w:val="0"/>
        <w:rPr>
          <w:rFonts w:cs="Calibri"/>
          <w:szCs w:val="24"/>
          <w:lang w:val="ro-RO"/>
        </w:rPr>
      </w:pPr>
      <w:r w:rsidRPr="00862033">
        <w:rPr>
          <w:rFonts w:cs="Calibri"/>
          <w:szCs w:val="24"/>
          <w:lang w:val="ro-RO"/>
        </w:rPr>
        <w:t>Conformarea cu Directiva privind apă potabilă 98/83/CE:</w:t>
      </w:r>
    </w:p>
    <w:p w:rsidR="00BF26FC" w:rsidRPr="00862033" w:rsidRDefault="00BF26FC" w:rsidP="00BF26FC">
      <w:pPr>
        <w:numPr>
          <w:ilvl w:val="1"/>
          <w:numId w:val="70"/>
        </w:numPr>
        <w:autoSpaceDE w:val="0"/>
        <w:autoSpaceDN w:val="0"/>
        <w:adjustRightInd w:val="0"/>
        <w:rPr>
          <w:rFonts w:cs="Calibri"/>
          <w:szCs w:val="24"/>
          <w:lang w:val="ro-RO"/>
        </w:rPr>
      </w:pPr>
      <w:r w:rsidRPr="00862033">
        <w:rPr>
          <w:rFonts w:cs="Calibri"/>
          <w:szCs w:val="24"/>
          <w:lang w:val="ro-RO"/>
        </w:rPr>
        <w:t>până la 31 Decembrie 2010:</w:t>
      </w:r>
    </w:p>
    <w:p w:rsidR="00BF26FC" w:rsidRPr="00862033" w:rsidRDefault="00BF26FC" w:rsidP="00BF26FC">
      <w:pPr>
        <w:numPr>
          <w:ilvl w:val="2"/>
          <w:numId w:val="70"/>
        </w:numPr>
        <w:autoSpaceDE w:val="0"/>
        <w:autoSpaceDN w:val="0"/>
        <w:adjustRightInd w:val="0"/>
        <w:rPr>
          <w:rFonts w:cs="Calibri"/>
          <w:szCs w:val="24"/>
          <w:lang w:val="ro-RO"/>
        </w:rPr>
      </w:pPr>
      <w:r w:rsidRPr="00862033">
        <w:rPr>
          <w:rFonts w:cs="Calibri"/>
          <w:szCs w:val="24"/>
          <w:lang w:val="ro-RO"/>
        </w:rPr>
        <w:t>pentru Oxidabilitate, Amoniu, Nitraţi, Turbiditate, Aluminiu, Fier, Metale Grele,Pesticide, Mangan pentru localităţile cu peste 100.000 de locuitori;</w:t>
      </w:r>
    </w:p>
    <w:p w:rsidR="00BF26FC" w:rsidRPr="00862033" w:rsidRDefault="00BF26FC" w:rsidP="00BF26FC">
      <w:pPr>
        <w:numPr>
          <w:ilvl w:val="2"/>
          <w:numId w:val="70"/>
        </w:numPr>
        <w:autoSpaceDE w:val="0"/>
        <w:autoSpaceDN w:val="0"/>
        <w:adjustRightInd w:val="0"/>
        <w:rPr>
          <w:rFonts w:cs="Calibri"/>
          <w:szCs w:val="24"/>
          <w:lang w:val="ro-RO"/>
        </w:rPr>
      </w:pPr>
      <w:r w:rsidRPr="00862033">
        <w:rPr>
          <w:rFonts w:cs="Calibri"/>
          <w:szCs w:val="24"/>
          <w:lang w:val="ro-RO"/>
        </w:rPr>
        <w:t>pentru Oxidabilitate şi Turbiditate pentru localităŃile cu o populaţie cuprinsă între 10.000 şi 100.000 de locuitori;</w:t>
      </w:r>
    </w:p>
    <w:p w:rsidR="00BF26FC" w:rsidRPr="00862033" w:rsidRDefault="00BF26FC" w:rsidP="00BF26FC">
      <w:pPr>
        <w:numPr>
          <w:ilvl w:val="2"/>
          <w:numId w:val="70"/>
        </w:numPr>
        <w:autoSpaceDE w:val="0"/>
        <w:autoSpaceDN w:val="0"/>
        <w:adjustRightInd w:val="0"/>
        <w:rPr>
          <w:rFonts w:cs="Calibri"/>
          <w:szCs w:val="24"/>
          <w:lang w:val="ro-RO"/>
        </w:rPr>
      </w:pPr>
      <w:r w:rsidRPr="00862033">
        <w:rPr>
          <w:rFonts w:cs="Calibri"/>
          <w:szCs w:val="24"/>
          <w:lang w:val="ro-RO"/>
        </w:rPr>
        <w:t>pentru Oxidabilitate şi Mangan, pentru localităţile cu mai puţin de 10.000 de locuitori;</w:t>
      </w:r>
    </w:p>
    <w:p w:rsidR="00BF26FC" w:rsidRPr="00862033" w:rsidRDefault="00BF26FC" w:rsidP="00BF26FC">
      <w:pPr>
        <w:numPr>
          <w:ilvl w:val="1"/>
          <w:numId w:val="70"/>
        </w:numPr>
        <w:autoSpaceDE w:val="0"/>
        <w:autoSpaceDN w:val="0"/>
        <w:adjustRightInd w:val="0"/>
        <w:rPr>
          <w:rFonts w:cs="Calibri"/>
          <w:szCs w:val="24"/>
          <w:lang w:val="ro-RO"/>
        </w:rPr>
      </w:pPr>
      <w:r w:rsidRPr="00862033">
        <w:rPr>
          <w:rFonts w:cs="Calibri"/>
          <w:szCs w:val="24"/>
          <w:lang w:val="ro-RO"/>
        </w:rPr>
        <w:t>până la 31 Decembrie 2015:</w:t>
      </w:r>
    </w:p>
    <w:p w:rsidR="00BF26FC" w:rsidRPr="00862033" w:rsidRDefault="00BF26FC" w:rsidP="00BF26FC">
      <w:pPr>
        <w:numPr>
          <w:ilvl w:val="2"/>
          <w:numId w:val="70"/>
        </w:numPr>
        <w:autoSpaceDE w:val="0"/>
        <w:autoSpaceDN w:val="0"/>
        <w:adjustRightInd w:val="0"/>
        <w:rPr>
          <w:rFonts w:cs="Calibri"/>
          <w:szCs w:val="24"/>
          <w:lang w:val="ro-RO"/>
        </w:rPr>
      </w:pPr>
      <w:r w:rsidRPr="00862033">
        <w:rPr>
          <w:rFonts w:cs="Calibri"/>
          <w:szCs w:val="24"/>
          <w:lang w:val="ro-RO"/>
        </w:rPr>
        <w:t>pentru Amoniu, Nitraţi, Aluminiu, Fier, Metale Grele, Pesticide şi Mangan pentru localităţile cu o populaţie cuprinsă între 10.000 şi 100.000 de locuitori;</w:t>
      </w:r>
    </w:p>
    <w:p w:rsidR="00BF26FC" w:rsidRPr="00862033" w:rsidRDefault="00BF26FC" w:rsidP="00BF26FC">
      <w:pPr>
        <w:numPr>
          <w:ilvl w:val="2"/>
          <w:numId w:val="70"/>
        </w:numPr>
        <w:autoSpaceDE w:val="0"/>
        <w:autoSpaceDN w:val="0"/>
        <w:adjustRightInd w:val="0"/>
        <w:rPr>
          <w:rFonts w:cs="Calibri"/>
          <w:szCs w:val="24"/>
          <w:lang w:val="ro-RO"/>
        </w:rPr>
      </w:pPr>
      <w:r w:rsidRPr="00862033">
        <w:rPr>
          <w:rFonts w:cs="Calibri"/>
          <w:szCs w:val="24"/>
          <w:lang w:val="ro-RO"/>
        </w:rPr>
        <w:t>pentru Amoniu, Nitraţi, Turbiditate, Aluminiu, Fier, Metale Grele şi Pesticide, pentru localităţile cu mai puţin de 10.000 de locuitori.</w:t>
      </w:r>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Principalele obiective prevăzute prin Tratatul de Aderare sunt transpuse în Master Planul revizuit printr-un plan de investiţii (lista prioritizată a investiţiilor necesare rămase de implementat) care să acopere sectorul de apă şi apă uzată din judeţul Satu Mare. Master Planul iniţial elaborat în cadrul proiectului Europe Aid/ 123049/D/SER/RO "Asistenţa Tehnică pentru Pregătirea Proiectelor în Sectorul de Apă şi Apa Uzată în România” care este supus acestei revizii, a definit o listă prioritară 1, care este obiectul finanţării prin POS Mediu perioada de programare 2007 – 2013, în cadrul proiectului “Extinderea şi reabilitarea infrastructurii de apă şi apa uzată în judeţul Satu Mare“ cod CCI 2009RO161PR009, aflat în derulare.</w:t>
      </w:r>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În vederea revizuirii Planului Master existent, s-au avut în vedere următoarele:</w:t>
      </w:r>
    </w:p>
    <w:p w:rsidR="00BF26FC" w:rsidRPr="00862033" w:rsidRDefault="00BF26FC" w:rsidP="00BF26FC">
      <w:pPr>
        <w:numPr>
          <w:ilvl w:val="0"/>
          <w:numId w:val="69"/>
        </w:numPr>
        <w:autoSpaceDE w:val="0"/>
        <w:autoSpaceDN w:val="0"/>
        <w:adjustRightInd w:val="0"/>
        <w:rPr>
          <w:rFonts w:cs="Calibri"/>
          <w:szCs w:val="24"/>
          <w:lang w:val="ro-RO"/>
        </w:rPr>
      </w:pPr>
      <w:r w:rsidRPr="00862033">
        <w:rPr>
          <w:rFonts w:cs="Calibri"/>
          <w:szCs w:val="24"/>
          <w:lang w:val="ro-RO"/>
        </w:rPr>
        <w:t>Ţintele stabilite prin Tratatul de aderare al României la UE în domeniul apei şi apei uzate;</w:t>
      </w:r>
    </w:p>
    <w:p w:rsidR="00BF26FC" w:rsidRPr="00862033" w:rsidRDefault="00BF26FC" w:rsidP="00BF26FC">
      <w:pPr>
        <w:numPr>
          <w:ilvl w:val="0"/>
          <w:numId w:val="69"/>
        </w:numPr>
        <w:autoSpaceDE w:val="0"/>
        <w:autoSpaceDN w:val="0"/>
        <w:adjustRightInd w:val="0"/>
        <w:rPr>
          <w:rFonts w:cs="Calibri"/>
          <w:szCs w:val="24"/>
          <w:lang w:val="ro-RO"/>
        </w:rPr>
      </w:pPr>
      <w:r w:rsidRPr="00862033">
        <w:rPr>
          <w:rFonts w:cs="Calibri"/>
          <w:szCs w:val="24"/>
          <w:lang w:val="ro-RO"/>
        </w:rPr>
        <w:t>Perioadele de tranziţie stabilite pentru România în ceea ce priveşte alinierea la Directivele UE relevante;</w:t>
      </w:r>
    </w:p>
    <w:p w:rsidR="00BF26FC" w:rsidRPr="00862033" w:rsidRDefault="00BF26FC" w:rsidP="00BF26FC">
      <w:pPr>
        <w:numPr>
          <w:ilvl w:val="0"/>
          <w:numId w:val="69"/>
        </w:numPr>
        <w:autoSpaceDE w:val="0"/>
        <w:autoSpaceDN w:val="0"/>
        <w:adjustRightInd w:val="0"/>
        <w:rPr>
          <w:rFonts w:cs="Calibri"/>
          <w:szCs w:val="24"/>
          <w:lang w:val="ro-RO"/>
        </w:rPr>
      </w:pPr>
      <w:r w:rsidRPr="00862033">
        <w:rPr>
          <w:rFonts w:cs="Calibri"/>
          <w:szCs w:val="24"/>
          <w:lang w:val="ro-RO"/>
        </w:rPr>
        <w:t>Legislaţia UE şi cea românească în domeniul apei şi apei uzate, inclusiv în ceea ce priveşte cadrul instituţional;</w:t>
      </w:r>
    </w:p>
    <w:p w:rsidR="00BF26FC" w:rsidRPr="00862033" w:rsidRDefault="00BF26FC" w:rsidP="00BF26FC">
      <w:pPr>
        <w:numPr>
          <w:ilvl w:val="0"/>
          <w:numId w:val="69"/>
        </w:numPr>
        <w:autoSpaceDE w:val="0"/>
        <w:autoSpaceDN w:val="0"/>
        <w:adjustRightInd w:val="0"/>
        <w:rPr>
          <w:rFonts w:cs="Calibri"/>
          <w:szCs w:val="24"/>
          <w:lang w:val="ro-RO"/>
        </w:rPr>
      </w:pPr>
      <w:r w:rsidRPr="00862033">
        <w:rPr>
          <w:rFonts w:cs="Calibri"/>
          <w:szCs w:val="24"/>
          <w:lang w:val="ro-RO"/>
        </w:rPr>
        <w:t>Planul Naţional de Dezvoltare perioada 2007 – 2013 (la data elaborării prezenţei revizii, încă nu exista elaborat Planul Naţional de Dezvoltare perioada 2014 – 2020)</w:t>
      </w:r>
    </w:p>
    <w:p w:rsidR="00BF26FC" w:rsidRPr="00862033" w:rsidRDefault="00BF26FC" w:rsidP="00BF26FC">
      <w:pPr>
        <w:numPr>
          <w:ilvl w:val="0"/>
          <w:numId w:val="69"/>
        </w:numPr>
        <w:autoSpaceDE w:val="0"/>
        <w:autoSpaceDN w:val="0"/>
        <w:adjustRightInd w:val="0"/>
        <w:rPr>
          <w:rFonts w:cs="Calibri"/>
          <w:szCs w:val="24"/>
          <w:lang w:val="ro-RO"/>
        </w:rPr>
      </w:pPr>
      <w:r w:rsidRPr="00862033">
        <w:rPr>
          <w:rFonts w:cs="Calibri"/>
          <w:szCs w:val="24"/>
          <w:lang w:val="ro-RO"/>
        </w:rPr>
        <w:t>Strategia de dezvoltare regională 2007 – 2013 Regiunea Nord-Vest;</w:t>
      </w:r>
    </w:p>
    <w:p w:rsidR="00BF26FC" w:rsidRPr="00862033" w:rsidRDefault="00BF26FC" w:rsidP="00BF26FC">
      <w:pPr>
        <w:numPr>
          <w:ilvl w:val="0"/>
          <w:numId w:val="69"/>
        </w:numPr>
        <w:autoSpaceDE w:val="0"/>
        <w:autoSpaceDN w:val="0"/>
        <w:adjustRightInd w:val="0"/>
        <w:rPr>
          <w:rFonts w:cs="Calibri"/>
          <w:szCs w:val="24"/>
          <w:lang w:val="ro-RO"/>
        </w:rPr>
      </w:pPr>
      <w:r w:rsidRPr="00862033">
        <w:rPr>
          <w:rFonts w:cs="Calibri"/>
          <w:szCs w:val="24"/>
          <w:lang w:val="ro-RO"/>
        </w:rPr>
        <w:t>Strategia de dezvoltare regională 2014 – 2020 Regiunea Nord-Vest - varianta de lucru;</w:t>
      </w:r>
    </w:p>
    <w:p w:rsidR="00BF26FC" w:rsidRPr="00862033" w:rsidRDefault="00BF26FC" w:rsidP="00BF26FC">
      <w:pPr>
        <w:numPr>
          <w:ilvl w:val="0"/>
          <w:numId w:val="69"/>
        </w:numPr>
        <w:autoSpaceDE w:val="0"/>
        <w:autoSpaceDN w:val="0"/>
        <w:adjustRightInd w:val="0"/>
        <w:rPr>
          <w:rFonts w:cs="Calibri"/>
          <w:szCs w:val="24"/>
          <w:lang w:val="ro-RO"/>
        </w:rPr>
      </w:pPr>
      <w:r w:rsidRPr="00862033">
        <w:rPr>
          <w:rFonts w:cs="Calibri"/>
          <w:szCs w:val="24"/>
          <w:lang w:val="ro-RO"/>
        </w:rPr>
        <w:t>Master Planul existent şi lista prioritară 1;</w:t>
      </w:r>
    </w:p>
    <w:p w:rsidR="00BF26FC" w:rsidRPr="00862033" w:rsidRDefault="00BF26FC" w:rsidP="00BF26FC">
      <w:pPr>
        <w:numPr>
          <w:ilvl w:val="0"/>
          <w:numId w:val="69"/>
        </w:numPr>
        <w:autoSpaceDE w:val="0"/>
        <w:autoSpaceDN w:val="0"/>
        <w:adjustRightInd w:val="0"/>
        <w:rPr>
          <w:rFonts w:cs="Calibri"/>
          <w:szCs w:val="24"/>
          <w:lang w:val="ro-RO"/>
        </w:rPr>
      </w:pPr>
      <w:r w:rsidRPr="00862033">
        <w:rPr>
          <w:rFonts w:cs="Calibri"/>
          <w:szCs w:val="24"/>
          <w:lang w:val="ro-RO"/>
        </w:rPr>
        <w:t>Aplicaţia pentru finanţare pentru lista prioritară 1, inclusiv studiul de fezabilitate a proiectului “Extinderea şi reabilitarea infrastructurii de apă şi apa uzată în judeţul Satu Mare” cod CCI 2009RO161PR009;</w:t>
      </w:r>
    </w:p>
    <w:p w:rsidR="00BF26FC" w:rsidRPr="00862033" w:rsidRDefault="00BF26FC" w:rsidP="00BF26FC">
      <w:pPr>
        <w:numPr>
          <w:ilvl w:val="0"/>
          <w:numId w:val="69"/>
        </w:numPr>
        <w:autoSpaceDE w:val="0"/>
        <w:autoSpaceDN w:val="0"/>
        <w:adjustRightInd w:val="0"/>
        <w:rPr>
          <w:rFonts w:cs="Calibri"/>
          <w:szCs w:val="24"/>
          <w:lang w:val="ro-RO"/>
        </w:rPr>
      </w:pPr>
      <w:r w:rsidRPr="00862033">
        <w:rPr>
          <w:rFonts w:cs="Calibri"/>
          <w:szCs w:val="24"/>
          <w:lang w:val="ro-RO"/>
        </w:rPr>
        <w:t>Proiectele tehnice aferente investiţiilor finanţate în cadrul proiectului “Extinderea şi reabilitarea infrastructurii de apă şi apa uzată în judeţul Satu Mare”;</w:t>
      </w:r>
    </w:p>
    <w:p w:rsidR="00BF26FC" w:rsidRPr="00862033" w:rsidRDefault="00BF26FC" w:rsidP="00BF26FC">
      <w:pPr>
        <w:numPr>
          <w:ilvl w:val="0"/>
          <w:numId w:val="69"/>
        </w:numPr>
        <w:autoSpaceDE w:val="0"/>
        <w:autoSpaceDN w:val="0"/>
        <w:adjustRightInd w:val="0"/>
        <w:rPr>
          <w:rFonts w:cs="Calibri"/>
          <w:szCs w:val="24"/>
          <w:lang w:val="ro-RO"/>
        </w:rPr>
      </w:pPr>
      <w:r w:rsidRPr="00862033">
        <w:rPr>
          <w:rFonts w:cs="Calibri"/>
          <w:szCs w:val="24"/>
          <w:lang w:val="ro-RO"/>
        </w:rPr>
        <w:t>Investiţiile realizate sau în curs de realizare în judeţul Satu Mare în domeniul infrastructurii de apă şi apa uzată de la data elaborării Planului Master iniţial şi până la data elaborării prezenţei revizii.</w:t>
      </w:r>
    </w:p>
    <w:p w:rsidR="00241D6A" w:rsidRPr="00862033" w:rsidRDefault="00241D6A" w:rsidP="004E57AB">
      <w:pPr>
        <w:pStyle w:val="Heading2"/>
        <w:rPr>
          <w:lang w:val="ro-RO"/>
        </w:rPr>
      </w:pPr>
      <w:bookmarkStart w:id="35" w:name="_Toc367458025"/>
      <w:bookmarkStart w:id="36" w:name="_Toc367711273"/>
      <w:bookmarkStart w:id="37" w:name="_Toc375316979"/>
      <w:r w:rsidRPr="00862033">
        <w:rPr>
          <w:lang w:val="ro-RO"/>
        </w:rPr>
        <w:t>Structura Raportului</w:t>
      </w:r>
      <w:bookmarkEnd w:id="35"/>
      <w:bookmarkEnd w:id="36"/>
      <w:bookmarkEnd w:id="37"/>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 xml:space="preserve">Master Planul prezintă rezultatele analizei şi strategiei de dezvoltare a sistemelor de apă şi apă uzată în vederea asigurării respectării în întregime a reglementărilor şi directivelor romaneşti şi ale UE. </w:t>
      </w:r>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Prezenta revizie a Master Planului, inclusiv Lista prioritizata a investiţiilor necesare rămase de implementat, este gândită ca un document care să stea la baza viitorului pachet de documente necesar pentru finanţarea din Fonduri de Coeziune pe perioada de programare 2014 – 2020, a investiţiilor identificate.</w:t>
      </w:r>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Revizuirea Master Planului s-a făcut pe baza ghidului “Guide on Preparation of Master Plâns for Water and Wastewater Projects“ elaborat în cadrul programului ISPA Support Europe Aid / 119086/D/SV/RO.</w:t>
      </w:r>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 xml:space="preserve">Revizia Master Planului dezvoltat la nivelul judeţului Satu Mare, în conformitate cu prevederile contractului </w:t>
      </w:r>
      <w:r w:rsidRPr="00862033">
        <w:rPr>
          <w:rFonts w:cs="Calibri"/>
          <w:b/>
          <w:bCs/>
          <w:szCs w:val="24"/>
          <w:lang w:val="ro-RO"/>
        </w:rPr>
        <w:t>ATMP</w:t>
      </w:r>
      <w:r w:rsidRPr="00862033">
        <w:rPr>
          <w:rFonts w:cs="Calibri"/>
          <w:szCs w:val="24"/>
          <w:lang w:val="ro-RO"/>
        </w:rPr>
        <w:t>, acoperă perioada 2014 – 2037, atât pentru serviciile de apă cât şi pentru cele de apă uzată. Scopul general al Master Planului este de a identifica şi ierarhiza măsurile în vederea conformării pe deplin cu Directivele CE relevante având în vedere şi suportabilitatea pentru populaţie.</w:t>
      </w:r>
    </w:p>
    <w:p w:rsidR="00BF26FC" w:rsidRPr="00862033" w:rsidRDefault="00BF26FC" w:rsidP="00BF26FC">
      <w:pPr>
        <w:autoSpaceDE w:val="0"/>
        <w:autoSpaceDN w:val="0"/>
        <w:adjustRightInd w:val="0"/>
        <w:rPr>
          <w:rFonts w:cs="Calibri"/>
          <w:szCs w:val="24"/>
          <w:lang w:val="ro-RO"/>
        </w:rPr>
      </w:pPr>
      <w:r w:rsidRPr="00862033">
        <w:rPr>
          <w:rFonts w:cs="Calibri"/>
          <w:szCs w:val="24"/>
          <w:lang w:val="ro-RO"/>
        </w:rPr>
        <w:t>Prezentul document păstrează în general structura Master Planului iniţial şi include următoarele capitole:</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1</w:t>
      </w:r>
      <w:r w:rsidRPr="00862033">
        <w:rPr>
          <w:rFonts w:cs="Calibri"/>
          <w:szCs w:val="24"/>
          <w:lang w:val="ro-RO"/>
        </w:rPr>
        <w:t xml:space="preserve"> al acestui Master Plan prezintă informaţii generale referitoare la contextul proiectului;</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2</w:t>
      </w:r>
      <w:r w:rsidRPr="00862033">
        <w:rPr>
          <w:rFonts w:cs="Calibri"/>
          <w:szCs w:val="24"/>
          <w:lang w:val="ro-RO"/>
        </w:rPr>
        <w:t xml:space="preserve"> prezintă situaţia actuală pentru întreaga zonă de acoperire cu servicii de apă şi apă uzată a operatorului regional SC APASERV SATU MARE S.A. Capitolul cuprinde informaţii generale privind zona proiectului: geografie, condiţii climatice, geologie, hidrologie şi hidrogeologie şi alte informaţii legate de proiect. Acest capitol prezintă pe scurt profilul socio-economic al Regiunii şi Judeţului, oferind o privire generală asupra economiei locale, structurii populaţiei şi demografiei, veniturilor şi cheltuielilor populaţiei;</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3</w:t>
      </w:r>
      <w:r w:rsidRPr="00862033">
        <w:rPr>
          <w:rFonts w:cs="Calibri"/>
          <w:szCs w:val="24"/>
          <w:lang w:val="ro-RO"/>
        </w:rPr>
        <w:t xml:space="preserve"> descrie metodologia după care au fost identificate aglomerările şi grupurile de aglomerări în conformitate cu legislaţia europeană (Directiva Apei uzate No. 91/271/EEC) şi de asemenea oferă previziunile socio-economice şi previziunile pentru cerinţă de apă potabilă, respectiv debitul şi încărcările apei uzate;</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4</w:t>
      </w:r>
      <w:r w:rsidRPr="00862033">
        <w:rPr>
          <w:rFonts w:cs="Calibri"/>
          <w:szCs w:val="24"/>
          <w:lang w:val="ro-RO"/>
        </w:rPr>
        <w:t xml:space="preserve"> prezintă obiectivele naţionale şi obiectivele judeţene din sectorul de apă şi apă uzată în strânsă legătură cu planurile şi strategiile naţionale relevante aflate în elaborare sau deja aprobate, după caz, de către autorităţile relevante;</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5</w:t>
      </w:r>
      <w:r w:rsidRPr="00862033">
        <w:rPr>
          <w:rFonts w:cs="Calibri"/>
          <w:szCs w:val="24"/>
          <w:lang w:val="ro-RO"/>
        </w:rPr>
        <w:t xml:space="preserve"> prezintă opţiunile considerate în vederea stabilirii măsurilor necesare pentru infrastructura de apă şi apa uzată din judeţul Satu Mare;</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6</w:t>
      </w:r>
      <w:r w:rsidRPr="00862033">
        <w:rPr>
          <w:rFonts w:cs="Calibri"/>
          <w:szCs w:val="24"/>
          <w:lang w:val="ro-RO"/>
        </w:rPr>
        <w:t xml:space="preserve"> prezintă strategia judeţeană privind alinierea obiectivelor sectorului de apă şi apă uzată cu obiectivele naţionale;</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7</w:t>
      </w:r>
      <w:r w:rsidRPr="00862033">
        <w:rPr>
          <w:rFonts w:cs="Calibri"/>
          <w:szCs w:val="24"/>
          <w:lang w:val="ro-RO"/>
        </w:rPr>
        <w:t xml:space="preserve"> descrie toate investiţiile necesare, cu prezentarea costurilor de operare, întreţinere şi administrare aferente, pentru perioade de timp considerată;</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8</w:t>
      </w:r>
      <w:r w:rsidRPr="00862033">
        <w:rPr>
          <w:rFonts w:cs="Calibri"/>
          <w:szCs w:val="24"/>
          <w:lang w:val="ro-RO"/>
        </w:rPr>
        <w:t xml:space="preserve"> prezintă analiza economică şi financiară inclusiv costurile investiţiei, costurile de operare şi întreţinere şi Valoarea Netă Actualizată;</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9</w:t>
      </w:r>
      <w:r w:rsidRPr="00862033">
        <w:rPr>
          <w:rFonts w:cs="Calibri"/>
          <w:szCs w:val="24"/>
          <w:lang w:val="ro-RO"/>
        </w:rPr>
        <w:t xml:space="preserve"> prezintă analiza de macro-suportabilitate aferenta zonei vizate de Master Plan, inclusiv premisele, tarifele, suportabilitatea acestora şi o analiză a sensibilităţii pentru definirea investiţiei maxime care poate fi suportată de populaţie.</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10</w:t>
      </w:r>
      <w:r w:rsidRPr="00862033">
        <w:rPr>
          <w:rFonts w:cs="Calibri"/>
          <w:szCs w:val="24"/>
          <w:lang w:val="ro-RO"/>
        </w:rPr>
        <w:t xml:space="preserve"> prezintă programul de investiţii prioritare în infrastructură cu indicatorii cheie de performanţă şi lista prioritizata a investiţiilor necesare rămase de implementat).</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11</w:t>
      </w:r>
      <w:r w:rsidRPr="00862033">
        <w:rPr>
          <w:rFonts w:cs="Calibri"/>
          <w:szCs w:val="24"/>
          <w:lang w:val="ro-RO"/>
        </w:rPr>
        <w:t xml:space="preserve"> prezintă planul de acţiune pentru implementarea proiectului.</w:t>
      </w:r>
    </w:p>
    <w:p w:rsidR="00BF26FC" w:rsidRPr="00862033" w:rsidRDefault="00BF26FC" w:rsidP="00BF26FC">
      <w:pPr>
        <w:numPr>
          <w:ilvl w:val="0"/>
          <w:numId w:val="68"/>
        </w:numPr>
        <w:autoSpaceDE w:val="0"/>
        <w:autoSpaceDN w:val="0"/>
        <w:adjustRightInd w:val="0"/>
        <w:rPr>
          <w:rFonts w:cs="Calibri"/>
          <w:szCs w:val="24"/>
          <w:lang w:val="ro-RO"/>
        </w:rPr>
      </w:pPr>
      <w:r w:rsidRPr="00862033">
        <w:rPr>
          <w:rFonts w:cs="Calibri"/>
          <w:b/>
          <w:bCs/>
          <w:szCs w:val="24"/>
          <w:lang w:val="ro-RO"/>
        </w:rPr>
        <w:t>Capitolul 12</w:t>
      </w:r>
      <w:r w:rsidRPr="00862033">
        <w:rPr>
          <w:rFonts w:cs="Calibri"/>
          <w:szCs w:val="24"/>
          <w:lang w:val="ro-RO"/>
        </w:rPr>
        <w:t xml:space="preserve"> include anexele aferente Master Planului revizuit.</w:t>
      </w:r>
    </w:p>
    <w:p w:rsidR="00241D6A" w:rsidRPr="00862033" w:rsidRDefault="00241D6A" w:rsidP="00D63591">
      <w:pPr>
        <w:rPr>
          <w:noProof/>
          <w:lang w:val="ro-RO"/>
        </w:rPr>
      </w:pPr>
    </w:p>
    <w:sectPr w:rsidR="00241D6A" w:rsidRPr="00862033" w:rsidSect="005306FA">
      <w:headerReference w:type="default" r:id="rId13"/>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A8" w:rsidRDefault="00B525A8">
      <w:r>
        <w:separator/>
      </w:r>
    </w:p>
  </w:endnote>
  <w:endnote w:type="continuationSeparator" w:id="0">
    <w:p w:rsidR="00B525A8" w:rsidRDefault="00B52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
    <w:panose1 w:val="00000000000000000000"/>
    <w:charset w:val="00"/>
    <w:family w:val="auto"/>
    <w:notTrueType/>
    <w:pitch w:val="variable"/>
    <w:sig w:usb0="00000003" w:usb1="00000000" w:usb2="00000000" w:usb3="00000000" w:csb0="00000001" w:csb1="00000000"/>
  </w:font>
  <w:font w:name="AvantGarde R">
    <w:panose1 w:val="00000000000000000000"/>
    <w:charset w:val="00"/>
    <w:family w:val="auto"/>
    <w:notTrueType/>
    <w:pitch w:val="variable"/>
    <w:sig w:usb0="00000003" w:usb1="00000000" w:usb2="00000000" w:usb3="00000000" w:csb0="00000001" w:csb1="00000000"/>
  </w:font>
  <w:font w:name="Rotis Sans Serif">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A8" w:rsidRDefault="00831CE6" w:rsidP="00C71862">
    <w:pPr>
      <w:pStyle w:val="Footer"/>
      <w:framePr w:wrap="around" w:vAnchor="text" w:hAnchor="margin" w:xAlign="right" w:y="1"/>
      <w:rPr>
        <w:rStyle w:val="PageNumber"/>
      </w:rPr>
    </w:pPr>
    <w:r>
      <w:rPr>
        <w:rStyle w:val="PageNumber"/>
      </w:rPr>
      <w:fldChar w:fldCharType="begin"/>
    </w:r>
    <w:r w:rsidR="00B525A8">
      <w:rPr>
        <w:rStyle w:val="PageNumber"/>
      </w:rPr>
      <w:instrText xml:space="preserve">PAGE  </w:instrText>
    </w:r>
    <w:r>
      <w:rPr>
        <w:rStyle w:val="PageNumber"/>
      </w:rPr>
      <w:fldChar w:fldCharType="end"/>
    </w:r>
  </w:p>
  <w:p w:rsidR="00B525A8" w:rsidRDefault="00B525A8" w:rsidP="00C718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A8" w:rsidRDefault="00B525A8" w:rsidP="00C7186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A8" w:rsidRDefault="00831CE6" w:rsidP="00C71862">
    <w:pPr>
      <w:pStyle w:val="Footer"/>
      <w:framePr w:wrap="around" w:vAnchor="text" w:hAnchor="margin" w:xAlign="right" w:y="1"/>
      <w:rPr>
        <w:rStyle w:val="PageNumber"/>
      </w:rPr>
    </w:pPr>
    <w:r>
      <w:rPr>
        <w:rStyle w:val="PageNumber"/>
      </w:rPr>
      <w:fldChar w:fldCharType="begin"/>
    </w:r>
    <w:r w:rsidR="00B525A8">
      <w:rPr>
        <w:rStyle w:val="PageNumber"/>
      </w:rPr>
      <w:instrText xml:space="preserve">PAGE  </w:instrText>
    </w:r>
    <w:r>
      <w:rPr>
        <w:rStyle w:val="PageNumber"/>
      </w:rPr>
      <w:fldChar w:fldCharType="end"/>
    </w:r>
  </w:p>
  <w:p w:rsidR="00B525A8" w:rsidRDefault="00B525A8" w:rsidP="00C7186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A8" w:rsidRDefault="00B525A8" w:rsidP="004D5009">
    <w:pPr>
      <w:pStyle w:val="Footer"/>
      <w:pBdr>
        <w:bottom w:val="single" w:sz="12" w:space="1" w:color="auto"/>
      </w:pBdr>
      <w:spacing w:before="0"/>
      <w:ind w:right="14"/>
    </w:pPr>
  </w:p>
  <w:p w:rsidR="00B525A8" w:rsidRPr="00C71862" w:rsidRDefault="00B525A8" w:rsidP="00C84FF5">
    <w:pPr>
      <w:pStyle w:val="Footer"/>
      <w:framePr w:wrap="around" w:vAnchor="text" w:hAnchor="page" w:x="9618" w:y="40"/>
      <w:rPr>
        <w:rStyle w:val="PageNumber"/>
        <w:rFonts w:ascii="Arial" w:hAnsi="Arial" w:cs="Arial"/>
        <w:b/>
        <w:sz w:val="20"/>
      </w:rPr>
    </w:pPr>
    <w:proofErr w:type="spellStart"/>
    <w:r>
      <w:rPr>
        <w:rStyle w:val="PageNumber"/>
        <w:rFonts w:ascii="Arial" w:hAnsi="Arial" w:cs="Arial"/>
        <w:b/>
        <w:sz w:val="20"/>
      </w:rPr>
      <w:t>Capitolul</w:t>
    </w:r>
    <w:proofErr w:type="spellEnd"/>
    <w:r>
      <w:rPr>
        <w:rStyle w:val="PageNumber"/>
        <w:rFonts w:ascii="Arial" w:hAnsi="Arial" w:cs="Arial"/>
        <w:b/>
        <w:sz w:val="20"/>
      </w:rPr>
      <w:t xml:space="preserve"> 1-</w:t>
    </w:r>
    <w:r w:rsidR="00831CE6" w:rsidRPr="00C71862">
      <w:rPr>
        <w:rStyle w:val="PageNumber"/>
        <w:rFonts w:ascii="Arial" w:hAnsi="Arial" w:cs="Arial"/>
        <w:b/>
        <w:sz w:val="20"/>
      </w:rPr>
      <w:fldChar w:fldCharType="begin"/>
    </w:r>
    <w:r w:rsidRPr="00C71862">
      <w:rPr>
        <w:rStyle w:val="PageNumber"/>
        <w:rFonts w:ascii="Arial" w:hAnsi="Arial" w:cs="Arial"/>
        <w:b/>
        <w:sz w:val="20"/>
      </w:rPr>
      <w:instrText xml:space="preserve">PAGE  </w:instrText>
    </w:r>
    <w:r w:rsidR="00831CE6" w:rsidRPr="00C71862">
      <w:rPr>
        <w:rStyle w:val="PageNumber"/>
        <w:rFonts w:ascii="Arial" w:hAnsi="Arial" w:cs="Arial"/>
        <w:b/>
        <w:sz w:val="20"/>
      </w:rPr>
      <w:fldChar w:fldCharType="separate"/>
    </w:r>
    <w:r w:rsidR="00BC1311">
      <w:rPr>
        <w:rStyle w:val="PageNumber"/>
        <w:rFonts w:ascii="Arial" w:hAnsi="Arial" w:cs="Arial"/>
        <w:b/>
        <w:noProof/>
        <w:sz w:val="20"/>
      </w:rPr>
      <w:t>4</w:t>
    </w:r>
    <w:r w:rsidR="00831CE6" w:rsidRPr="00C71862">
      <w:rPr>
        <w:rStyle w:val="PageNumber"/>
        <w:rFonts w:ascii="Arial" w:hAnsi="Arial" w:cs="Arial"/>
        <w:b/>
        <w:sz w:val="20"/>
      </w:rPr>
      <w:fldChar w:fldCharType="end"/>
    </w:r>
  </w:p>
  <w:p w:rsidR="00B525A8" w:rsidRPr="008834C2" w:rsidRDefault="00B525A8" w:rsidP="008834C2">
    <w:pPr>
      <w:pStyle w:val="Footer"/>
      <w:spacing w:before="160"/>
      <w:ind w:right="360" w:firstLine="720"/>
      <w:rPr>
        <w:rFonts w:ascii="Arial" w:hAnsi="Arial" w:cs="Arial"/>
        <w:b/>
        <w:sz w:val="16"/>
        <w:szCs w:val="16"/>
      </w:rPr>
    </w:pPr>
    <w:r w:rsidRPr="008834C2">
      <w:rPr>
        <w:rFonts w:ascii="Arial" w:hAnsi="Arial" w:cs="Arial"/>
        <w:b/>
        <w:sz w:val="16"/>
        <w:szCs w:val="16"/>
      </w:rPr>
      <w:t xml:space="preserve"> </w:t>
    </w:r>
    <w:r>
      <w:rPr>
        <w:rFonts w:ascii="Arial" w:hAnsi="Arial" w:cs="Arial"/>
        <w: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A8" w:rsidRDefault="00B525A8">
      <w:r>
        <w:separator/>
      </w:r>
    </w:p>
  </w:footnote>
  <w:footnote w:type="continuationSeparator" w:id="0">
    <w:p w:rsidR="00B525A8" w:rsidRDefault="00B52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A8" w:rsidRPr="003E25B0" w:rsidRDefault="00B525A8" w:rsidP="00241D6A">
    <w:pPr>
      <w:pStyle w:val="Header"/>
      <w:pBdr>
        <w:bottom w:val="single" w:sz="12" w:space="1" w:color="auto"/>
      </w:pBdr>
      <w:tabs>
        <w:tab w:val="clear" w:pos="8640"/>
        <w:tab w:val="right" w:pos="9630"/>
      </w:tabs>
      <w:spacing w:before="0"/>
      <w:rPr>
        <w:rFonts w:ascii="Arial" w:hAnsi="Arial" w:cs="Arial"/>
        <w:b/>
        <w:sz w:val="20"/>
        <w:lang w:val="fr-FR"/>
      </w:rPr>
    </w:pPr>
    <w:r w:rsidRPr="003E25B0">
      <w:rPr>
        <w:rFonts w:ascii="Arial" w:hAnsi="Arial" w:cs="Arial"/>
        <w:b/>
        <w:sz w:val="20"/>
        <w:lang w:val="fr-FR"/>
      </w:rPr>
      <w:t>Extinderea şi reabilitarea infrastructurii de apă si apă uzată în judeţul Satu Mare</w:t>
    </w:r>
  </w:p>
  <w:p w:rsidR="00B525A8" w:rsidRPr="008834C2" w:rsidRDefault="00B525A8" w:rsidP="00CB7236">
    <w:pPr>
      <w:pStyle w:val="Header"/>
      <w:pBdr>
        <w:bottom w:val="single" w:sz="12" w:space="1" w:color="auto"/>
      </w:pBdr>
      <w:tabs>
        <w:tab w:val="clear" w:pos="8640"/>
        <w:tab w:val="right" w:pos="9630"/>
      </w:tabs>
      <w:spacing w:before="0" w:after="240"/>
      <w:rPr>
        <w:rFonts w:ascii="Arial" w:hAnsi="Arial" w:cs="Arial"/>
        <w:b/>
        <w:sz w:val="20"/>
      </w:rPr>
    </w:pPr>
    <w:proofErr w:type="spellStart"/>
    <w:r>
      <w:rPr>
        <w:rFonts w:ascii="Arial" w:hAnsi="Arial" w:cs="Arial"/>
        <w:b/>
        <w:sz w:val="20"/>
      </w:rPr>
      <w:t>Actualizare</w:t>
    </w:r>
    <w:proofErr w:type="spellEnd"/>
    <w:r>
      <w:rPr>
        <w:rFonts w:ascii="Arial" w:hAnsi="Arial" w:cs="Arial"/>
        <w:b/>
        <w:sz w:val="20"/>
      </w:rPr>
      <w:t xml:space="preserve"> Master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A8" w:rsidRPr="00BC1311" w:rsidRDefault="00B525A8" w:rsidP="00BC13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D88D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0108DBC"/>
    <w:lvl w:ilvl="0">
      <w:numFmt w:val="bullet"/>
      <w:pStyle w:val="Absatz2c"/>
      <w:lvlText w:val="*"/>
      <w:lvlJc w:val="left"/>
    </w:lvl>
  </w:abstractNum>
  <w:abstractNum w:abstractNumId="2">
    <w:nsid w:val="0097744B"/>
    <w:multiLevelType w:val="multilevel"/>
    <w:tmpl w:val="53BE580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009C0CFE"/>
    <w:multiLevelType w:val="hybridMultilevel"/>
    <w:tmpl w:val="1ED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B97500"/>
    <w:multiLevelType w:val="hybridMultilevel"/>
    <w:tmpl w:val="991E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056C64"/>
    <w:multiLevelType w:val="multilevel"/>
    <w:tmpl w:val="03FD407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013D635A"/>
    <w:multiLevelType w:val="multilevel"/>
    <w:tmpl w:val="3A219F11"/>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01F244DC"/>
    <w:multiLevelType w:val="hybridMultilevel"/>
    <w:tmpl w:val="F8B0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5D5E3E"/>
    <w:multiLevelType w:val="multilevel"/>
    <w:tmpl w:val="4DBF27A5"/>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Calibri" w:hAnsi="Calibri" w:cs="Calibri"/>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044576A9"/>
    <w:multiLevelType w:val="hybridMultilevel"/>
    <w:tmpl w:val="FA20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CC4C50"/>
    <w:multiLevelType w:val="multilevel"/>
    <w:tmpl w:val="CDEE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suff w:val="space"/>
      <w:lvlText w:val="%1.%2.%3.%4.%5"/>
      <w:lvlJc w:val="left"/>
      <w:pPr>
        <w:ind w:left="1008" w:hanging="965"/>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0AAC9278"/>
    <w:multiLevelType w:val="multilevel"/>
    <w:tmpl w:val="23FFDE7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0B2CC182"/>
    <w:multiLevelType w:val="multilevel"/>
    <w:tmpl w:val="279A1980"/>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0B3F14B5"/>
    <w:multiLevelType w:val="hybridMultilevel"/>
    <w:tmpl w:val="1120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11EDCD"/>
    <w:multiLevelType w:val="multilevel"/>
    <w:tmpl w:val="0254C98F"/>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Calibri" w:hAnsi="Calibri" w:cs="Calibri"/>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nsid w:val="0C3B6D39"/>
    <w:multiLevelType w:val="hybridMultilevel"/>
    <w:tmpl w:val="00E6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7B768B"/>
    <w:multiLevelType w:val="hybridMultilevel"/>
    <w:tmpl w:val="F9DC2BA2"/>
    <w:lvl w:ilvl="0" w:tplc="E88A9D5A">
      <w:start w:val="1"/>
      <w:numFmt w:val="decimal"/>
      <w:pStyle w:val="Abbildung"/>
      <w:lvlText w:val="Abbildung %1:"/>
      <w:lvlJc w:val="left"/>
      <w:pPr>
        <w:tabs>
          <w:tab w:val="num" w:pos="1701"/>
        </w:tabs>
        <w:ind w:left="0" w:firstLine="0"/>
      </w:pPr>
      <w:rPr>
        <w:rFonts w:ascii="Arial" w:hAnsi="Arial" w:hint="default"/>
        <w:b/>
        <w:i/>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0075D41"/>
    <w:multiLevelType w:val="multilevel"/>
    <w:tmpl w:val="77CF2972"/>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112D004F"/>
    <w:multiLevelType w:val="multilevel"/>
    <w:tmpl w:val="589E1742"/>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nsid w:val="13E8525C"/>
    <w:multiLevelType w:val="hybridMultilevel"/>
    <w:tmpl w:val="B0EE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B61EAF"/>
    <w:multiLevelType w:val="multilevel"/>
    <w:tmpl w:val="22A23E8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nsid w:val="163AF752"/>
    <w:multiLevelType w:val="multilevel"/>
    <w:tmpl w:val="53D3DCA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nsid w:val="1A556E6E"/>
    <w:multiLevelType w:val="hybridMultilevel"/>
    <w:tmpl w:val="875C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645DFA"/>
    <w:multiLevelType w:val="hybridMultilevel"/>
    <w:tmpl w:val="215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C96187"/>
    <w:multiLevelType w:val="hybridMultilevel"/>
    <w:tmpl w:val="6308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D04BEE"/>
    <w:multiLevelType w:val="multilevel"/>
    <w:tmpl w:val="2ABAD1FC"/>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Calibri" w:hAnsi="Calibri" w:cs="Calibri"/>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nsid w:val="1F357642"/>
    <w:multiLevelType w:val="hybridMultilevel"/>
    <w:tmpl w:val="0754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081009"/>
    <w:multiLevelType w:val="hybridMultilevel"/>
    <w:tmpl w:val="9E7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B32EB4"/>
    <w:multiLevelType w:val="hybridMultilevel"/>
    <w:tmpl w:val="EB40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127E7A"/>
    <w:multiLevelType w:val="hybridMultilevel"/>
    <w:tmpl w:val="B25C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D6B4CD"/>
    <w:multiLevelType w:val="multilevel"/>
    <w:tmpl w:val="6480248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nsid w:val="32F3C66F"/>
    <w:multiLevelType w:val="multilevel"/>
    <w:tmpl w:val="0757934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2">
    <w:nsid w:val="3330BCB4"/>
    <w:multiLevelType w:val="multilevel"/>
    <w:tmpl w:val="49693C23"/>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3">
    <w:nsid w:val="354725F9"/>
    <w:multiLevelType w:val="hybridMultilevel"/>
    <w:tmpl w:val="EDF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A0DBD5"/>
    <w:multiLevelType w:val="multilevel"/>
    <w:tmpl w:val="5276A5F6"/>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
    <w:nsid w:val="37092467"/>
    <w:multiLevelType w:val="multilevel"/>
    <w:tmpl w:val="09A692E1"/>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nsid w:val="3932C98D"/>
    <w:multiLevelType w:val="multilevel"/>
    <w:tmpl w:val="5972EDE8"/>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nsid w:val="3E79E89C"/>
    <w:multiLevelType w:val="multilevel"/>
    <w:tmpl w:val="79117951"/>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nsid w:val="3EA631AD"/>
    <w:multiLevelType w:val="hybridMultilevel"/>
    <w:tmpl w:val="C878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835562"/>
    <w:multiLevelType w:val="hybridMultilevel"/>
    <w:tmpl w:val="B604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555565"/>
    <w:multiLevelType w:val="hybridMultilevel"/>
    <w:tmpl w:val="66FC3DA6"/>
    <w:lvl w:ilvl="0" w:tplc="F89ACF20">
      <w:start w:val="1"/>
      <w:numFmt w:val="bullet"/>
      <w:pStyle w:val="Absatz2"/>
      <w:lvlText w:val=""/>
      <w:lvlJc w:val="left"/>
      <w:pPr>
        <w:tabs>
          <w:tab w:val="num" w:pos="993"/>
        </w:tabs>
        <w:ind w:left="993" w:hanging="283"/>
      </w:pPr>
      <w:rPr>
        <w:rFonts w:ascii="Symbol" w:hAnsi="Symbol" w:hint="default"/>
        <w:b/>
        <w:i w:val="0"/>
        <w:color w:val="FF0000"/>
        <w:sz w:val="16"/>
        <w:szCs w:val="16"/>
        <w:effect w:val="none"/>
      </w:rPr>
    </w:lvl>
    <w:lvl w:ilvl="1" w:tplc="04070003">
      <w:start w:val="1"/>
      <w:numFmt w:val="decimal"/>
      <w:lvlText w:val="%2."/>
      <w:lvlJc w:val="left"/>
      <w:pPr>
        <w:tabs>
          <w:tab w:val="num" w:pos="567"/>
        </w:tabs>
        <w:ind w:left="567" w:hanging="567"/>
      </w:pPr>
      <w:rPr>
        <w:rFonts w:hint="default"/>
        <w:b/>
        <w:i w:val="0"/>
        <w:color w:val="CC0000"/>
        <w:sz w:val="16"/>
        <w:szCs w:val="16"/>
        <w:effect w:val="no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4654748C"/>
    <w:multiLevelType w:val="multilevel"/>
    <w:tmpl w:val="3AA0DCE8"/>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Calibri" w:hAnsi="Calibri" w:cs="Calibri"/>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nsid w:val="465C08C2"/>
    <w:multiLevelType w:val="multilevel"/>
    <w:tmpl w:val="3C9FFC26"/>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3">
    <w:nsid w:val="4B87D2C1"/>
    <w:multiLevelType w:val="multilevel"/>
    <w:tmpl w:val="19F1155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4">
    <w:nsid w:val="4E596D5F"/>
    <w:multiLevelType w:val="multilevel"/>
    <w:tmpl w:val="215BC17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5">
    <w:nsid w:val="517212D9"/>
    <w:multiLevelType w:val="multilevel"/>
    <w:tmpl w:val="2FFE2891"/>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6">
    <w:nsid w:val="5812DF9E"/>
    <w:multiLevelType w:val="multilevel"/>
    <w:tmpl w:val="32EE6A52"/>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7">
    <w:nsid w:val="59DE5DE4"/>
    <w:multiLevelType w:val="hybridMultilevel"/>
    <w:tmpl w:val="6234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1709D4"/>
    <w:multiLevelType w:val="multilevel"/>
    <w:tmpl w:val="6BF9D32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9">
    <w:nsid w:val="5D2C3D72"/>
    <w:multiLevelType w:val="multilevel"/>
    <w:tmpl w:val="2995D8B0"/>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Calibri" w:hAnsi="Calibri" w:cs="Calibri"/>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0">
    <w:nsid w:val="5D402E4B"/>
    <w:multiLevelType w:val="hybridMultilevel"/>
    <w:tmpl w:val="38A8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3DBFC3"/>
    <w:multiLevelType w:val="multilevel"/>
    <w:tmpl w:val="68C72FF3"/>
    <w:lvl w:ilvl="0">
      <w:numFmt w:val="bullet"/>
      <w:lvlText w:val="·"/>
      <w:lvlJc w:val="left"/>
      <w:pPr>
        <w:tabs>
          <w:tab w:val="num" w:pos="630"/>
        </w:tabs>
        <w:ind w:left="630" w:hanging="360"/>
      </w:pPr>
      <w:rPr>
        <w:rFonts w:ascii="Symbol" w:hAnsi="Symbol" w:cs="Symbol"/>
        <w:sz w:val="24"/>
        <w:szCs w:val="24"/>
      </w:rPr>
    </w:lvl>
    <w:lvl w:ilvl="1">
      <w:numFmt w:val="bullet"/>
      <w:lvlText w:val="-"/>
      <w:lvlJc w:val="left"/>
      <w:pPr>
        <w:tabs>
          <w:tab w:val="num" w:pos="1350"/>
        </w:tabs>
        <w:ind w:left="1350" w:hanging="360"/>
      </w:pPr>
      <w:rPr>
        <w:rFonts w:ascii="Calibri" w:hAnsi="Calibri" w:cs="Calibri"/>
        <w:sz w:val="24"/>
        <w:szCs w:val="24"/>
      </w:rPr>
    </w:lvl>
    <w:lvl w:ilvl="2">
      <w:numFmt w:val="bullet"/>
      <w:lvlText w:val="§"/>
      <w:lvlJc w:val="left"/>
      <w:pPr>
        <w:tabs>
          <w:tab w:val="num" w:pos="2070"/>
        </w:tabs>
        <w:ind w:left="2070" w:hanging="360"/>
      </w:pPr>
      <w:rPr>
        <w:rFonts w:ascii="Wingdings" w:hAnsi="Wingdings" w:cs="Wingdings"/>
        <w:sz w:val="24"/>
        <w:szCs w:val="24"/>
      </w:rPr>
    </w:lvl>
    <w:lvl w:ilvl="3">
      <w:numFmt w:val="bullet"/>
      <w:lvlText w:val="·"/>
      <w:lvlJc w:val="left"/>
      <w:pPr>
        <w:tabs>
          <w:tab w:val="num" w:pos="2790"/>
        </w:tabs>
        <w:ind w:left="2790" w:hanging="360"/>
      </w:pPr>
      <w:rPr>
        <w:rFonts w:ascii="Symbol" w:hAnsi="Symbol" w:cs="Symbol"/>
        <w:sz w:val="24"/>
        <w:szCs w:val="24"/>
      </w:rPr>
    </w:lvl>
    <w:lvl w:ilvl="4">
      <w:numFmt w:val="bullet"/>
      <w:lvlText w:val="o"/>
      <w:lvlJc w:val="left"/>
      <w:pPr>
        <w:tabs>
          <w:tab w:val="num" w:pos="3510"/>
        </w:tabs>
        <w:ind w:left="3510" w:hanging="360"/>
      </w:pPr>
      <w:rPr>
        <w:rFonts w:ascii="Courier New" w:hAnsi="Courier New" w:cs="Courier New"/>
        <w:sz w:val="24"/>
        <w:szCs w:val="24"/>
      </w:rPr>
    </w:lvl>
    <w:lvl w:ilvl="5">
      <w:numFmt w:val="bullet"/>
      <w:lvlText w:val="§"/>
      <w:lvlJc w:val="left"/>
      <w:pPr>
        <w:tabs>
          <w:tab w:val="num" w:pos="4230"/>
        </w:tabs>
        <w:ind w:left="4230" w:hanging="360"/>
      </w:pPr>
      <w:rPr>
        <w:rFonts w:ascii="Wingdings" w:hAnsi="Wingdings" w:cs="Wingdings"/>
        <w:sz w:val="24"/>
        <w:szCs w:val="24"/>
      </w:rPr>
    </w:lvl>
    <w:lvl w:ilvl="6">
      <w:numFmt w:val="bullet"/>
      <w:lvlText w:val="·"/>
      <w:lvlJc w:val="left"/>
      <w:pPr>
        <w:tabs>
          <w:tab w:val="num" w:pos="4950"/>
        </w:tabs>
        <w:ind w:left="4950" w:hanging="360"/>
      </w:pPr>
      <w:rPr>
        <w:rFonts w:ascii="Symbol" w:hAnsi="Symbol" w:cs="Symbol"/>
        <w:sz w:val="24"/>
        <w:szCs w:val="24"/>
      </w:rPr>
    </w:lvl>
    <w:lvl w:ilvl="7">
      <w:numFmt w:val="bullet"/>
      <w:lvlText w:val="o"/>
      <w:lvlJc w:val="left"/>
      <w:pPr>
        <w:tabs>
          <w:tab w:val="num" w:pos="5670"/>
        </w:tabs>
        <w:ind w:left="5670" w:hanging="360"/>
      </w:pPr>
      <w:rPr>
        <w:rFonts w:ascii="Courier New" w:hAnsi="Courier New" w:cs="Courier New"/>
        <w:sz w:val="24"/>
        <w:szCs w:val="24"/>
      </w:rPr>
    </w:lvl>
    <w:lvl w:ilvl="8">
      <w:numFmt w:val="bullet"/>
      <w:lvlText w:val="§"/>
      <w:lvlJc w:val="left"/>
      <w:pPr>
        <w:tabs>
          <w:tab w:val="num" w:pos="6390"/>
        </w:tabs>
        <w:ind w:left="6390" w:hanging="360"/>
      </w:pPr>
      <w:rPr>
        <w:rFonts w:ascii="Wingdings" w:hAnsi="Wingdings" w:cs="Wingdings"/>
        <w:sz w:val="24"/>
        <w:szCs w:val="24"/>
      </w:rPr>
    </w:lvl>
  </w:abstractNum>
  <w:abstractNum w:abstractNumId="52">
    <w:nsid w:val="639E6204"/>
    <w:multiLevelType w:val="multilevel"/>
    <w:tmpl w:val="460AF19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3">
    <w:nsid w:val="655CE581"/>
    <w:multiLevelType w:val="multilevel"/>
    <w:tmpl w:val="3A7744B3"/>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4">
    <w:nsid w:val="67434EA0"/>
    <w:multiLevelType w:val="hybridMultilevel"/>
    <w:tmpl w:val="151C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450DDC"/>
    <w:multiLevelType w:val="hybridMultilevel"/>
    <w:tmpl w:val="4DC4EB90"/>
    <w:lvl w:ilvl="0" w:tplc="04090001">
      <w:start w:val="1"/>
      <w:numFmt w:val="bullet"/>
      <w:lvlText w:val=""/>
      <w:lvlJc w:val="left"/>
      <w:pPr>
        <w:ind w:left="720" w:hanging="360"/>
      </w:pPr>
      <w:rPr>
        <w:rFonts w:ascii="Symbol" w:hAnsi="Symbol" w:hint="default"/>
      </w:rPr>
    </w:lvl>
    <w:lvl w:ilvl="1" w:tplc="EBD4BC7A">
      <w:start w:val="1"/>
      <w:numFmt w:val="bullet"/>
      <w:lvlText w:val="-"/>
      <w:lvlJc w:val="left"/>
      <w:pPr>
        <w:ind w:left="1440" w:hanging="360"/>
      </w:pPr>
      <w:rPr>
        <w:rFonts w:ascii="Calibri" w:eastAsia="SimSu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770822"/>
    <w:multiLevelType w:val="hybridMultilevel"/>
    <w:tmpl w:val="4DB2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56F553"/>
    <w:multiLevelType w:val="multilevel"/>
    <w:tmpl w:val="01E5BFD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8">
    <w:nsid w:val="6E36ED86"/>
    <w:multiLevelType w:val="multilevel"/>
    <w:tmpl w:val="1CDDF8B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9">
    <w:nsid w:val="6E4E9FCD"/>
    <w:multiLevelType w:val="multilevel"/>
    <w:tmpl w:val="6FBF538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0">
    <w:nsid w:val="72B03E16"/>
    <w:multiLevelType w:val="multilevel"/>
    <w:tmpl w:val="3B51FC04"/>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Calibri" w:hAnsi="Calibri" w:cs="Calibri"/>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1">
    <w:nsid w:val="767475D2"/>
    <w:multiLevelType w:val="multilevel"/>
    <w:tmpl w:val="7FB1D1F6"/>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2">
    <w:nsid w:val="77393CD8"/>
    <w:multiLevelType w:val="multilevel"/>
    <w:tmpl w:val="54134D5D"/>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Calibri" w:hAnsi="Calibri" w:cs="Calibri"/>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3">
    <w:nsid w:val="78B6E6A0"/>
    <w:multiLevelType w:val="multilevel"/>
    <w:tmpl w:val="69D78285"/>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4">
    <w:nsid w:val="799C5838"/>
    <w:multiLevelType w:val="multilevel"/>
    <w:tmpl w:val="1A07393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5">
    <w:nsid w:val="7A40F43D"/>
    <w:multiLevelType w:val="multilevel"/>
    <w:tmpl w:val="736E45A5"/>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6">
    <w:nsid w:val="7ADB7533"/>
    <w:multiLevelType w:val="hybridMultilevel"/>
    <w:tmpl w:val="EAD8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649E38"/>
    <w:multiLevelType w:val="multilevel"/>
    <w:tmpl w:val="7BFF1BA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10"/>
  </w:num>
  <w:num w:numId="2">
    <w:abstractNumId w:val="0"/>
  </w:num>
  <w:num w:numId="3">
    <w:abstractNumId w:val="16"/>
  </w:num>
  <w:num w:numId="4">
    <w:abstractNumId w:val="40"/>
  </w:num>
  <w:num w:numId="5">
    <w:abstractNumId w:val="1"/>
    <w:lvlOverride w:ilvl="0">
      <w:lvl w:ilvl="0">
        <w:start w:val="1"/>
        <w:numFmt w:val="bullet"/>
        <w:pStyle w:val="Absatz2c"/>
        <w:lvlText w:val=""/>
        <w:legacy w:legacy="1" w:legacySpace="0" w:legacyIndent="283"/>
        <w:lvlJc w:val="left"/>
        <w:pPr>
          <w:ind w:left="283" w:hanging="283"/>
        </w:pPr>
        <w:rPr>
          <w:rFonts w:ascii="Symbol" w:hAnsi="Symbol" w:hint="default"/>
        </w:rPr>
      </w:lvl>
    </w:lvlOverride>
  </w:num>
  <w:num w:numId="6">
    <w:abstractNumId w:val="7"/>
  </w:num>
  <w:num w:numId="7">
    <w:abstractNumId w:val="56"/>
  </w:num>
  <w:num w:numId="8">
    <w:abstractNumId w:val="27"/>
  </w:num>
  <w:num w:numId="9">
    <w:abstractNumId w:val="9"/>
  </w:num>
  <w:num w:numId="10">
    <w:abstractNumId w:val="13"/>
  </w:num>
  <w:num w:numId="11">
    <w:abstractNumId w:val="3"/>
  </w:num>
  <w:num w:numId="12">
    <w:abstractNumId w:val="28"/>
  </w:num>
  <w:num w:numId="13">
    <w:abstractNumId w:val="19"/>
  </w:num>
  <w:num w:numId="14">
    <w:abstractNumId w:val="50"/>
  </w:num>
  <w:num w:numId="15">
    <w:abstractNumId w:val="24"/>
  </w:num>
  <w:num w:numId="16">
    <w:abstractNumId w:val="29"/>
  </w:num>
  <w:num w:numId="17">
    <w:abstractNumId w:val="23"/>
  </w:num>
  <w:num w:numId="18">
    <w:abstractNumId w:val="22"/>
  </w:num>
  <w:num w:numId="19">
    <w:abstractNumId w:val="39"/>
  </w:num>
  <w:num w:numId="20">
    <w:abstractNumId w:val="4"/>
  </w:num>
  <w:num w:numId="21">
    <w:abstractNumId w:val="38"/>
  </w:num>
  <w:num w:numId="22">
    <w:abstractNumId w:val="66"/>
  </w:num>
  <w:num w:numId="23">
    <w:abstractNumId w:val="26"/>
  </w:num>
  <w:num w:numId="24">
    <w:abstractNumId w:val="33"/>
  </w:num>
  <w:num w:numId="25">
    <w:abstractNumId w:val="47"/>
  </w:num>
  <w:num w:numId="26">
    <w:abstractNumId w:val="55"/>
  </w:num>
  <w:num w:numId="27">
    <w:abstractNumId w:val="15"/>
  </w:num>
  <w:num w:numId="28">
    <w:abstractNumId w:val="63"/>
  </w:num>
  <w:num w:numId="29">
    <w:abstractNumId w:val="64"/>
  </w:num>
  <w:num w:numId="30">
    <w:abstractNumId w:val="17"/>
  </w:num>
  <w:num w:numId="31">
    <w:abstractNumId w:val="53"/>
  </w:num>
  <w:num w:numId="32">
    <w:abstractNumId w:val="20"/>
  </w:num>
  <w:num w:numId="33">
    <w:abstractNumId w:val="37"/>
  </w:num>
  <w:num w:numId="34">
    <w:abstractNumId w:val="11"/>
  </w:num>
  <w:num w:numId="35">
    <w:abstractNumId w:val="34"/>
  </w:num>
  <w:num w:numId="36">
    <w:abstractNumId w:val="32"/>
  </w:num>
  <w:num w:numId="37">
    <w:abstractNumId w:val="21"/>
  </w:num>
  <w:num w:numId="38">
    <w:abstractNumId w:val="43"/>
  </w:num>
  <w:num w:numId="39">
    <w:abstractNumId w:val="52"/>
  </w:num>
  <w:num w:numId="40">
    <w:abstractNumId w:val="35"/>
  </w:num>
  <w:num w:numId="41">
    <w:abstractNumId w:val="48"/>
  </w:num>
  <w:num w:numId="42">
    <w:abstractNumId w:val="60"/>
  </w:num>
  <w:num w:numId="43">
    <w:abstractNumId w:val="44"/>
  </w:num>
  <w:num w:numId="44">
    <w:abstractNumId w:val="31"/>
  </w:num>
  <w:num w:numId="45">
    <w:abstractNumId w:val="45"/>
  </w:num>
  <w:num w:numId="46">
    <w:abstractNumId w:val="46"/>
  </w:num>
  <w:num w:numId="47">
    <w:abstractNumId w:val="42"/>
  </w:num>
  <w:num w:numId="48">
    <w:abstractNumId w:val="2"/>
  </w:num>
  <w:num w:numId="49">
    <w:abstractNumId w:val="61"/>
  </w:num>
  <w:num w:numId="50">
    <w:abstractNumId w:val="67"/>
  </w:num>
  <w:num w:numId="51">
    <w:abstractNumId w:val="65"/>
  </w:num>
  <w:num w:numId="52">
    <w:abstractNumId w:val="36"/>
  </w:num>
  <w:num w:numId="53">
    <w:abstractNumId w:val="6"/>
  </w:num>
  <w:num w:numId="54">
    <w:abstractNumId w:val="18"/>
  </w:num>
  <w:num w:numId="55">
    <w:abstractNumId w:val="25"/>
  </w:num>
  <w:num w:numId="56">
    <w:abstractNumId w:val="62"/>
  </w:num>
  <w:num w:numId="57">
    <w:abstractNumId w:val="8"/>
  </w:num>
  <w:num w:numId="58">
    <w:abstractNumId w:val="51"/>
  </w:num>
  <w:num w:numId="59">
    <w:abstractNumId w:val="49"/>
  </w:num>
  <w:num w:numId="60">
    <w:abstractNumId w:val="41"/>
  </w:num>
  <w:num w:numId="61">
    <w:abstractNumId w:val="14"/>
  </w:num>
  <w:num w:numId="62">
    <w:abstractNumId w:val="10"/>
  </w:num>
  <w:num w:numId="63">
    <w:abstractNumId w:val="10"/>
  </w:num>
  <w:num w:numId="64">
    <w:abstractNumId w:val="30"/>
  </w:num>
  <w:num w:numId="65">
    <w:abstractNumId w:val="57"/>
  </w:num>
  <w:num w:numId="66">
    <w:abstractNumId w:val="58"/>
  </w:num>
  <w:num w:numId="67">
    <w:abstractNumId w:val="54"/>
  </w:num>
  <w:num w:numId="68">
    <w:abstractNumId w:val="5"/>
  </w:num>
  <w:num w:numId="69">
    <w:abstractNumId w:val="12"/>
  </w:num>
  <w:num w:numId="70">
    <w:abstractNumId w:val="5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305881"/>
    <w:rsid w:val="00000E6F"/>
    <w:rsid w:val="000043EE"/>
    <w:rsid w:val="000059DE"/>
    <w:rsid w:val="000070DC"/>
    <w:rsid w:val="00011F1D"/>
    <w:rsid w:val="000145A1"/>
    <w:rsid w:val="0001497D"/>
    <w:rsid w:val="0001576B"/>
    <w:rsid w:val="00015E01"/>
    <w:rsid w:val="00016ABD"/>
    <w:rsid w:val="00016E57"/>
    <w:rsid w:val="000208CD"/>
    <w:rsid w:val="0002122F"/>
    <w:rsid w:val="00027C9E"/>
    <w:rsid w:val="00030071"/>
    <w:rsid w:val="00030957"/>
    <w:rsid w:val="00031C68"/>
    <w:rsid w:val="00031F20"/>
    <w:rsid w:val="000328C4"/>
    <w:rsid w:val="00032FB8"/>
    <w:rsid w:val="00034BBA"/>
    <w:rsid w:val="00036F29"/>
    <w:rsid w:val="00036FE8"/>
    <w:rsid w:val="00037B04"/>
    <w:rsid w:val="00040826"/>
    <w:rsid w:val="00040CC5"/>
    <w:rsid w:val="000416E1"/>
    <w:rsid w:val="00044E63"/>
    <w:rsid w:val="00047709"/>
    <w:rsid w:val="00050CEB"/>
    <w:rsid w:val="000515D5"/>
    <w:rsid w:val="00053180"/>
    <w:rsid w:val="000534AB"/>
    <w:rsid w:val="00055ADA"/>
    <w:rsid w:val="00056240"/>
    <w:rsid w:val="00056F26"/>
    <w:rsid w:val="000608BA"/>
    <w:rsid w:val="00061C83"/>
    <w:rsid w:val="0006694F"/>
    <w:rsid w:val="00067EAB"/>
    <w:rsid w:val="00070811"/>
    <w:rsid w:val="00072910"/>
    <w:rsid w:val="00072A62"/>
    <w:rsid w:val="00073B31"/>
    <w:rsid w:val="0008079B"/>
    <w:rsid w:val="00081796"/>
    <w:rsid w:val="00081B1C"/>
    <w:rsid w:val="0008375C"/>
    <w:rsid w:val="000867B7"/>
    <w:rsid w:val="00087FB0"/>
    <w:rsid w:val="0009353C"/>
    <w:rsid w:val="00097401"/>
    <w:rsid w:val="000A0F3D"/>
    <w:rsid w:val="000A23AC"/>
    <w:rsid w:val="000A4EB9"/>
    <w:rsid w:val="000A5934"/>
    <w:rsid w:val="000A6368"/>
    <w:rsid w:val="000A64A2"/>
    <w:rsid w:val="000A73A0"/>
    <w:rsid w:val="000B0CB4"/>
    <w:rsid w:val="000B11B9"/>
    <w:rsid w:val="000B19FB"/>
    <w:rsid w:val="000B3CF1"/>
    <w:rsid w:val="000B6D9B"/>
    <w:rsid w:val="000B7988"/>
    <w:rsid w:val="000B7B42"/>
    <w:rsid w:val="000C4922"/>
    <w:rsid w:val="000C4E35"/>
    <w:rsid w:val="000C56D7"/>
    <w:rsid w:val="000C58C6"/>
    <w:rsid w:val="000C60B3"/>
    <w:rsid w:val="000D1D60"/>
    <w:rsid w:val="000D1F6E"/>
    <w:rsid w:val="000D2BF7"/>
    <w:rsid w:val="000D305A"/>
    <w:rsid w:val="000D50EC"/>
    <w:rsid w:val="000D7DE0"/>
    <w:rsid w:val="000E0607"/>
    <w:rsid w:val="000E08E0"/>
    <w:rsid w:val="000E2E93"/>
    <w:rsid w:val="000E53BC"/>
    <w:rsid w:val="000E67BE"/>
    <w:rsid w:val="000E6AF6"/>
    <w:rsid w:val="000E720D"/>
    <w:rsid w:val="000F1A05"/>
    <w:rsid w:val="000F2884"/>
    <w:rsid w:val="000F5F68"/>
    <w:rsid w:val="000F795D"/>
    <w:rsid w:val="001017F5"/>
    <w:rsid w:val="00104D68"/>
    <w:rsid w:val="001058C3"/>
    <w:rsid w:val="00105F67"/>
    <w:rsid w:val="00110C99"/>
    <w:rsid w:val="00112772"/>
    <w:rsid w:val="00114579"/>
    <w:rsid w:val="00115D21"/>
    <w:rsid w:val="001167C3"/>
    <w:rsid w:val="00122554"/>
    <w:rsid w:val="00126D43"/>
    <w:rsid w:val="0012729F"/>
    <w:rsid w:val="0012760C"/>
    <w:rsid w:val="00127AA8"/>
    <w:rsid w:val="00130270"/>
    <w:rsid w:val="0013210A"/>
    <w:rsid w:val="00136312"/>
    <w:rsid w:val="001375FB"/>
    <w:rsid w:val="00142D07"/>
    <w:rsid w:val="00146A13"/>
    <w:rsid w:val="00146F16"/>
    <w:rsid w:val="00147E40"/>
    <w:rsid w:val="00153AB0"/>
    <w:rsid w:val="00153F43"/>
    <w:rsid w:val="0015520F"/>
    <w:rsid w:val="00155481"/>
    <w:rsid w:val="001578FD"/>
    <w:rsid w:val="00164047"/>
    <w:rsid w:val="00165E77"/>
    <w:rsid w:val="00166350"/>
    <w:rsid w:val="001677E2"/>
    <w:rsid w:val="00173846"/>
    <w:rsid w:val="00173A2D"/>
    <w:rsid w:val="00175F67"/>
    <w:rsid w:val="001761B1"/>
    <w:rsid w:val="00182737"/>
    <w:rsid w:val="00183CDE"/>
    <w:rsid w:val="00185C80"/>
    <w:rsid w:val="00192FA4"/>
    <w:rsid w:val="00193AC5"/>
    <w:rsid w:val="00193B03"/>
    <w:rsid w:val="0019456E"/>
    <w:rsid w:val="00195D31"/>
    <w:rsid w:val="0019614E"/>
    <w:rsid w:val="001A19BA"/>
    <w:rsid w:val="001A234E"/>
    <w:rsid w:val="001A2AE9"/>
    <w:rsid w:val="001A3715"/>
    <w:rsid w:val="001A75FD"/>
    <w:rsid w:val="001B07BC"/>
    <w:rsid w:val="001B12F6"/>
    <w:rsid w:val="001B23B6"/>
    <w:rsid w:val="001B2A9A"/>
    <w:rsid w:val="001B3671"/>
    <w:rsid w:val="001B54B5"/>
    <w:rsid w:val="001B6CD0"/>
    <w:rsid w:val="001C269F"/>
    <w:rsid w:val="001C2705"/>
    <w:rsid w:val="001C4647"/>
    <w:rsid w:val="001C4B72"/>
    <w:rsid w:val="001C6A66"/>
    <w:rsid w:val="001C6FB8"/>
    <w:rsid w:val="001C7358"/>
    <w:rsid w:val="001D041C"/>
    <w:rsid w:val="001D25B6"/>
    <w:rsid w:val="001D65ED"/>
    <w:rsid w:val="001D78F3"/>
    <w:rsid w:val="001D7E0E"/>
    <w:rsid w:val="001D7FF1"/>
    <w:rsid w:val="001E08CE"/>
    <w:rsid w:val="001E20F0"/>
    <w:rsid w:val="001E2B9B"/>
    <w:rsid w:val="001E419A"/>
    <w:rsid w:val="001E44D8"/>
    <w:rsid w:val="001E65DF"/>
    <w:rsid w:val="001E69F0"/>
    <w:rsid w:val="001F23B0"/>
    <w:rsid w:val="001F27C1"/>
    <w:rsid w:val="001F4613"/>
    <w:rsid w:val="001F5303"/>
    <w:rsid w:val="001F53F0"/>
    <w:rsid w:val="001F698B"/>
    <w:rsid w:val="002015F7"/>
    <w:rsid w:val="002021E2"/>
    <w:rsid w:val="00203476"/>
    <w:rsid w:val="00205A71"/>
    <w:rsid w:val="00205AB1"/>
    <w:rsid w:val="00206B89"/>
    <w:rsid w:val="00207466"/>
    <w:rsid w:val="002121E5"/>
    <w:rsid w:val="002136AC"/>
    <w:rsid w:val="00213D4F"/>
    <w:rsid w:val="00215B7A"/>
    <w:rsid w:val="00216129"/>
    <w:rsid w:val="00217860"/>
    <w:rsid w:val="0022056C"/>
    <w:rsid w:val="00220A93"/>
    <w:rsid w:val="00220DC8"/>
    <w:rsid w:val="00221E91"/>
    <w:rsid w:val="0022503E"/>
    <w:rsid w:val="002257A0"/>
    <w:rsid w:val="002272C5"/>
    <w:rsid w:val="002307D4"/>
    <w:rsid w:val="0023248B"/>
    <w:rsid w:val="0023348F"/>
    <w:rsid w:val="00233BE0"/>
    <w:rsid w:val="0023493D"/>
    <w:rsid w:val="002364BB"/>
    <w:rsid w:val="00236A9D"/>
    <w:rsid w:val="00241D6A"/>
    <w:rsid w:val="00242DEB"/>
    <w:rsid w:val="00244316"/>
    <w:rsid w:val="00246A51"/>
    <w:rsid w:val="00246C71"/>
    <w:rsid w:val="002526FA"/>
    <w:rsid w:val="00252C63"/>
    <w:rsid w:val="00253406"/>
    <w:rsid w:val="00253B77"/>
    <w:rsid w:val="0025428C"/>
    <w:rsid w:val="002543F7"/>
    <w:rsid w:val="002556B1"/>
    <w:rsid w:val="00256FA7"/>
    <w:rsid w:val="0026035E"/>
    <w:rsid w:val="0026286C"/>
    <w:rsid w:val="00262FCC"/>
    <w:rsid w:val="0026501C"/>
    <w:rsid w:val="00265452"/>
    <w:rsid w:val="00265EE8"/>
    <w:rsid w:val="00266AB4"/>
    <w:rsid w:val="0027216E"/>
    <w:rsid w:val="00272CBD"/>
    <w:rsid w:val="00277400"/>
    <w:rsid w:val="002822AF"/>
    <w:rsid w:val="0028289D"/>
    <w:rsid w:val="00283FAC"/>
    <w:rsid w:val="002868BF"/>
    <w:rsid w:val="00287AEB"/>
    <w:rsid w:val="002907BA"/>
    <w:rsid w:val="00291992"/>
    <w:rsid w:val="002920D3"/>
    <w:rsid w:val="002922C1"/>
    <w:rsid w:val="00292556"/>
    <w:rsid w:val="002935B0"/>
    <w:rsid w:val="00297568"/>
    <w:rsid w:val="002978FB"/>
    <w:rsid w:val="002A450A"/>
    <w:rsid w:val="002A4BAE"/>
    <w:rsid w:val="002A5864"/>
    <w:rsid w:val="002A7434"/>
    <w:rsid w:val="002A77D6"/>
    <w:rsid w:val="002B0815"/>
    <w:rsid w:val="002B3A54"/>
    <w:rsid w:val="002B5659"/>
    <w:rsid w:val="002B5B99"/>
    <w:rsid w:val="002B717E"/>
    <w:rsid w:val="002C19EF"/>
    <w:rsid w:val="002C2DAA"/>
    <w:rsid w:val="002C2EBB"/>
    <w:rsid w:val="002C37E2"/>
    <w:rsid w:val="002C4459"/>
    <w:rsid w:val="002C47C0"/>
    <w:rsid w:val="002C71AB"/>
    <w:rsid w:val="002D1933"/>
    <w:rsid w:val="002D2383"/>
    <w:rsid w:val="002D6F2B"/>
    <w:rsid w:val="002E0200"/>
    <w:rsid w:val="002E0A25"/>
    <w:rsid w:val="002E274D"/>
    <w:rsid w:val="002E50EA"/>
    <w:rsid w:val="002E5848"/>
    <w:rsid w:val="002E7987"/>
    <w:rsid w:val="002F11DD"/>
    <w:rsid w:val="002F1448"/>
    <w:rsid w:val="002F6505"/>
    <w:rsid w:val="00301AE6"/>
    <w:rsid w:val="003023BE"/>
    <w:rsid w:val="003030E4"/>
    <w:rsid w:val="003041E7"/>
    <w:rsid w:val="00305375"/>
    <w:rsid w:val="00305881"/>
    <w:rsid w:val="003062A6"/>
    <w:rsid w:val="00307587"/>
    <w:rsid w:val="00310337"/>
    <w:rsid w:val="00314CF4"/>
    <w:rsid w:val="0031516B"/>
    <w:rsid w:val="00324565"/>
    <w:rsid w:val="00330700"/>
    <w:rsid w:val="003308C0"/>
    <w:rsid w:val="003324D5"/>
    <w:rsid w:val="003334B4"/>
    <w:rsid w:val="00336213"/>
    <w:rsid w:val="00343E4A"/>
    <w:rsid w:val="00346FFB"/>
    <w:rsid w:val="00347033"/>
    <w:rsid w:val="003512F0"/>
    <w:rsid w:val="0035146F"/>
    <w:rsid w:val="0035163E"/>
    <w:rsid w:val="003520D4"/>
    <w:rsid w:val="00354A76"/>
    <w:rsid w:val="00355356"/>
    <w:rsid w:val="00355743"/>
    <w:rsid w:val="00356272"/>
    <w:rsid w:val="00356A93"/>
    <w:rsid w:val="00357B77"/>
    <w:rsid w:val="00362493"/>
    <w:rsid w:val="00362B09"/>
    <w:rsid w:val="00362F49"/>
    <w:rsid w:val="003650C0"/>
    <w:rsid w:val="00366237"/>
    <w:rsid w:val="0036662A"/>
    <w:rsid w:val="00366B78"/>
    <w:rsid w:val="00371B4A"/>
    <w:rsid w:val="00373693"/>
    <w:rsid w:val="00375413"/>
    <w:rsid w:val="00375882"/>
    <w:rsid w:val="00377770"/>
    <w:rsid w:val="00377EB8"/>
    <w:rsid w:val="0038079B"/>
    <w:rsid w:val="0038134D"/>
    <w:rsid w:val="00382E79"/>
    <w:rsid w:val="00387382"/>
    <w:rsid w:val="00387D6B"/>
    <w:rsid w:val="00390732"/>
    <w:rsid w:val="00393AF4"/>
    <w:rsid w:val="003943D4"/>
    <w:rsid w:val="00394CC9"/>
    <w:rsid w:val="00395910"/>
    <w:rsid w:val="003A34EF"/>
    <w:rsid w:val="003A3F3C"/>
    <w:rsid w:val="003A4EE5"/>
    <w:rsid w:val="003A6032"/>
    <w:rsid w:val="003A61BA"/>
    <w:rsid w:val="003B3215"/>
    <w:rsid w:val="003B3DFB"/>
    <w:rsid w:val="003B3F74"/>
    <w:rsid w:val="003B40FA"/>
    <w:rsid w:val="003B4641"/>
    <w:rsid w:val="003B5E1D"/>
    <w:rsid w:val="003B5FA1"/>
    <w:rsid w:val="003C0177"/>
    <w:rsid w:val="003C1452"/>
    <w:rsid w:val="003C2F77"/>
    <w:rsid w:val="003C30AD"/>
    <w:rsid w:val="003C36EF"/>
    <w:rsid w:val="003C4D78"/>
    <w:rsid w:val="003C5EC7"/>
    <w:rsid w:val="003C66F9"/>
    <w:rsid w:val="003D0C1C"/>
    <w:rsid w:val="003D1071"/>
    <w:rsid w:val="003D17B7"/>
    <w:rsid w:val="003D34E7"/>
    <w:rsid w:val="003D3706"/>
    <w:rsid w:val="003D37B4"/>
    <w:rsid w:val="003D552C"/>
    <w:rsid w:val="003D5725"/>
    <w:rsid w:val="003D5C05"/>
    <w:rsid w:val="003D7587"/>
    <w:rsid w:val="003D7A4A"/>
    <w:rsid w:val="003E176D"/>
    <w:rsid w:val="003E2458"/>
    <w:rsid w:val="003E25B0"/>
    <w:rsid w:val="003E29A9"/>
    <w:rsid w:val="003E3C29"/>
    <w:rsid w:val="003E3CC2"/>
    <w:rsid w:val="003E6C39"/>
    <w:rsid w:val="003E752B"/>
    <w:rsid w:val="003E7A7E"/>
    <w:rsid w:val="003E7B44"/>
    <w:rsid w:val="003F20B8"/>
    <w:rsid w:val="003F3034"/>
    <w:rsid w:val="003F6AEC"/>
    <w:rsid w:val="004011A5"/>
    <w:rsid w:val="004028B5"/>
    <w:rsid w:val="00402F39"/>
    <w:rsid w:val="00407472"/>
    <w:rsid w:val="00410AB2"/>
    <w:rsid w:val="004113CC"/>
    <w:rsid w:val="00411EDB"/>
    <w:rsid w:val="00412324"/>
    <w:rsid w:val="0041265A"/>
    <w:rsid w:val="0041685E"/>
    <w:rsid w:val="00420492"/>
    <w:rsid w:val="00420C45"/>
    <w:rsid w:val="00422066"/>
    <w:rsid w:val="00424CC9"/>
    <w:rsid w:val="00425C78"/>
    <w:rsid w:val="00431F42"/>
    <w:rsid w:val="004328C6"/>
    <w:rsid w:val="004334B4"/>
    <w:rsid w:val="0043510A"/>
    <w:rsid w:val="00435213"/>
    <w:rsid w:val="00441A22"/>
    <w:rsid w:val="00441B90"/>
    <w:rsid w:val="004442FF"/>
    <w:rsid w:val="00444F5C"/>
    <w:rsid w:val="004451E6"/>
    <w:rsid w:val="00445D54"/>
    <w:rsid w:val="00447405"/>
    <w:rsid w:val="00447C2F"/>
    <w:rsid w:val="00452335"/>
    <w:rsid w:val="00452B31"/>
    <w:rsid w:val="00453413"/>
    <w:rsid w:val="004550A4"/>
    <w:rsid w:val="0045556C"/>
    <w:rsid w:val="00457395"/>
    <w:rsid w:val="00457B84"/>
    <w:rsid w:val="00460029"/>
    <w:rsid w:val="00461A5A"/>
    <w:rsid w:val="00462326"/>
    <w:rsid w:val="00463927"/>
    <w:rsid w:val="00463FA2"/>
    <w:rsid w:val="00464D41"/>
    <w:rsid w:val="0046581B"/>
    <w:rsid w:val="004706A3"/>
    <w:rsid w:val="00472A4F"/>
    <w:rsid w:val="00474073"/>
    <w:rsid w:val="00475DB6"/>
    <w:rsid w:val="004800CC"/>
    <w:rsid w:val="00480A20"/>
    <w:rsid w:val="00481E9E"/>
    <w:rsid w:val="004838B0"/>
    <w:rsid w:val="00485806"/>
    <w:rsid w:val="0049000A"/>
    <w:rsid w:val="00492234"/>
    <w:rsid w:val="00492E62"/>
    <w:rsid w:val="00494726"/>
    <w:rsid w:val="004947D4"/>
    <w:rsid w:val="00496579"/>
    <w:rsid w:val="004A001D"/>
    <w:rsid w:val="004A1772"/>
    <w:rsid w:val="004A1BBF"/>
    <w:rsid w:val="004A1F85"/>
    <w:rsid w:val="004A397A"/>
    <w:rsid w:val="004A3D7A"/>
    <w:rsid w:val="004A55BE"/>
    <w:rsid w:val="004A6E25"/>
    <w:rsid w:val="004B07FA"/>
    <w:rsid w:val="004B101D"/>
    <w:rsid w:val="004B16E0"/>
    <w:rsid w:val="004B26B1"/>
    <w:rsid w:val="004B3C75"/>
    <w:rsid w:val="004B45BB"/>
    <w:rsid w:val="004C118D"/>
    <w:rsid w:val="004C2862"/>
    <w:rsid w:val="004C403E"/>
    <w:rsid w:val="004C4A9D"/>
    <w:rsid w:val="004C5ED3"/>
    <w:rsid w:val="004C724B"/>
    <w:rsid w:val="004C7FC0"/>
    <w:rsid w:val="004D1717"/>
    <w:rsid w:val="004D1E6E"/>
    <w:rsid w:val="004D33F3"/>
    <w:rsid w:val="004D3522"/>
    <w:rsid w:val="004D5009"/>
    <w:rsid w:val="004D5E56"/>
    <w:rsid w:val="004D6004"/>
    <w:rsid w:val="004D698B"/>
    <w:rsid w:val="004D6C16"/>
    <w:rsid w:val="004D729C"/>
    <w:rsid w:val="004D7782"/>
    <w:rsid w:val="004E1BC3"/>
    <w:rsid w:val="004E34AC"/>
    <w:rsid w:val="004E57AB"/>
    <w:rsid w:val="004F1DE6"/>
    <w:rsid w:val="004F38CD"/>
    <w:rsid w:val="004F3D0B"/>
    <w:rsid w:val="004F4C3A"/>
    <w:rsid w:val="004F4FAC"/>
    <w:rsid w:val="004F6BB7"/>
    <w:rsid w:val="00501700"/>
    <w:rsid w:val="00502D10"/>
    <w:rsid w:val="00504B69"/>
    <w:rsid w:val="0050748F"/>
    <w:rsid w:val="005108AD"/>
    <w:rsid w:val="005137B2"/>
    <w:rsid w:val="00513DB4"/>
    <w:rsid w:val="00514815"/>
    <w:rsid w:val="005153AF"/>
    <w:rsid w:val="00517483"/>
    <w:rsid w:val="00522A78"/>
    <w:rsid w:val="00525118"/>
    <w:rsid w:val="00525B71"/>
    <w:rsid w:val="00526D91"/>
    <w:rsid w:val="005271B0"/>
    <w:rsid w:val="005276EA"/>
    <w:rsid w:val="005306FA"/>
    <w:rsid w:val="00532318"/>
    <w:rsid w:val="00532A33"/>
    <w:rsid w:val="0053542E"/>
    <w:rsid w:val="005358CD"/>
    <w:rsid w:val="00540372"/>
    <w:rsid w:val="00541E2D"/>
    <w:rsid w:val="00545F9D"/>
    <w:rsid w:val="0054718D"/>
    <w:rsid w:val="00547787"/>
    <w:rsid w:val="00552C7F"/>
    <w:rsid w:val="00560529"/>
    <w:rsid w:val="00561D93"/>
    <w:rsid w:val="00564EC9"/>
    <w:rsid w:val="005667F8"/>
    <w:rsid w:val="00570A70"/>
    <w:rsid w:val="00571914"/>
    <w:rsid w:val="00572EAB"/>
    <w:rsid w:val="005739B6"/>
    <w:rsid w:val="00576826"/>
    <w:rsid w:val="00576C1D"/>
    <w:rsid w:val="00577EB0"/>
    <w:rsid w:val="005824B7"/>
    <w:rsid w:val="00584E62"/>
    <w:rsid w:val="00585E6E"/>
    <w:rsid w:val="00587741"/>
    <w:rsid w:val="00591139"/>
    <w:rsid w:val="00591577"/>
    <w:rsid w:val="00592311"/>
    <w:rsid w:val="005931FC"/>
    <w:rsid w:val="0059376A"/>
    <w:rsid w:val="00594C20"/>
    <w:rsid w:val="00595E8D"/>
    <w:rsid w:val="00596B52"/>
    <w:rsid w:val="00596B53"/>
    <w:rsid w:val="005A1D87"/>
    <w:rsid w:val="005A1F45"/>
    <w:rsid w:val="005A529A"/>
    <w:rsid w:val="005A59DF"/>
    <w:rsid w:val="005A5A46"/>
    <w:rsid w:val="005A640A"/>
    <w:rsid w:val="005A6A7D"/>
    <w:rsid w:val="005A6B05"/>
    <w:rsid w:val="005A7306"/>
    <w:rsid w:val="005A7A1F"/>
    <w:rsid w:val="005B0A24"/>
    <w:rsid w:val="005B2326"/>
    <w:rsid w:val="005B2FB1"/>
    <w:rsid w:val="005B3314"/>
    <w:rsid w:val="005B3601"/>
    <w:rsid w:val="005B437C"/>
    <w:rsid w:val="005B59A6"/>
    <w:rsid w:val="005B5AE3"/>
    <w:rsid w:val="005B6E80"/>
    <w:rsid w:val="005C16D5"/>
    <w:rsid w:val="005C1A2C"/>
    <w:rsid w:val="005C2808"/>
    <w:rsid w:val="005C36AB"/>
    <w:rsid w:val="005C5C84"/>
    <w:rsid w:val="005D0B1E"/>
    <w:rsid w:val="005D1FA0"/>
    <w:rsid w:val="005D39BD"/>
    <w:rsid w:val="005D5415"/>
    <w:rsid w:val="005D607C"/>
    <w:rsid w:val="005E1027"/>
    <w:rsid w:val="005E1251"/>
    <w:rsid w:val="005E1FBB"/>
    <w:rsid w:val="005E49DF"/>
    <w:rsid w:val="005E5CD8"/>
    <w:rsid w:val="005E6CA2"/>
    <w:rsid w:val="005E79B4"/>
    <w:rsid w:val="005F03B1"/>
    <w:rsid w:val="005F1681"/>
    <w:rsid w:val="005F2BEE"/>
    <w:rsid w:val="005F7DF4"/>
    <w:rsid w:val="006004C5"/>
    <w:rsid w:val="0060188E"/>
    <w:rsid w:val="00601892"/>
    <w:rsid w:val="00603F28"/>
    <w:rsid w:val="00603F81"/>
    <w:rsid w:val="00606979"/>
    <w:rsid w:val="006069CA"/>
    <w:rsid w:val="006100A6"/>
    <w:rsid w:val="00610121"/>
    <w:rsid w:val="00610E4E"/>
    <w:rsid w:val="006113ED"/>
    <w:rsid w:val="006136CA"/>
    <w:rsid w:val="00614C76"/>
    <w:rsid w:val="00615478"/>
    <w:rsid w:val="00615FCA"/>
    <w:rsid w:val="00616E4B"/>
    <w:rsid w:val="006207C0"/>
    <w:rsid w:val="00621E00"/>
    <w:rsid w:val="00622D9E"/>
    <w:rsid w:val="0062300D"/>
    <w:rsid w:val="00623698"/>
    <w:rsid w:val="006304E3"/>
    <w:rsid w:val="00631B84"/>
    <w:rsid w:val="0063407F"/>
    <w:rsid w:val="00634C78"/>
    <w:rsid w:val="00635F13"/>
    <w:rsid w:val="0064006C"/>
    <w:rsid w:val="00644803"/>
    <w:rsid w:val="006448C9"/>
    <w:rsid w:val="00644939"/>
    <w:rsid w:val="00644A59"/>
    <w:rsid w:val="00646C16"/>
    <w:rsid w:val="00647CA6"/>
    <w:rsid w:val="00647E2A"/>
    <w:rsid w:val="00650A64"/>
    <w:rsid w:val="00651B0B"/>
    <w:rsid w:val="00653AB3"/>
    <w:rsid w:val="006545A3"/>
    <w:rsid w:val="00656BD2"/>
    <w:rsid w:val="0066085B"/>
    <w:rsid w:val="00663BA2"/>
    <w:rsid w:val="00665050"/>
    <w:rsid w:val="0066616D"/>
    <w:rsid w:val="00666524"/>
    <w:rsid w:val="00666972"/>
    <w:rsid w:val="006708B9"/>
    <w:rsid w:val="00671026"/>
    <w:rsid w:val="0067164A"/>
    <w:rsid w:val="00671989"/>
    <w:rsid w:val="00673459"/>
    <w:rsid w:val="00673FFA"/>
    <w:rsid w:val="00675960"/>
    <w:rsid w:val="00675FE4"/>
    <w:rsid w:val="006775C3"/>
    <w:rsid w:val="00680037"/>
    <w:rsid w:val="006806A7"/>
    <w:rsid w:val="00680A5A"/>
    <w:rsid w:val="006834DC"/>
    <w:rsid w:val="0068350F"/>
    <w:rsid w:val="00683677"/>
    <w:rsid w:val="0068410E"/>
    <w:rsid w:val="00684E49"/>
    <w:rsid w:val="0068544C"/>
    <w:rsid w:val="00686201"/>
    <w:rsid w:val="00686CB6"/>
    <w:rsid w:val="00687846"/>
    <w:rsid w:val="00687D87"/>
    <w:rsid w:val="0069386B"/>
    <w:rsid w:val="0069389A"/>
    <w:rsid w:val="00694E67"/>
    <w:rsid w:val="006A10CB"/>
    <w:rsid w:val="006A1FD4"/>
    <w:rsid w:val="006A5461"/>
    <w:rsid w:val="006A5A3B"/>
    <w:rsid w:val="006A73A9"/>
    <w:rsid w:val="006A77C9"/>
    <w:rsid w:val="006B0350"/>
    <w:rsid w:val="006B0895"/>
    <w:rsid w:val="006B0BD7"/>
    <w:rsid w:val="006B1B4E"/>
    <w:rsid w:val="006B2830"/>
    <w:rsid w:val="006B2B26"/>
    <w:rsid w:val="006B58BF"/>
    <w:rsid w:val="006B5F7C"/>
    <w:rsid w:val="006B659D"/>
    <w:rsid w:val="006C078B"/>
    <w:rsid w:val="006C182E"/>
    <w:rsid w:val="006C1ACA"/>
    <w:rsid w:val="006C1B9A"/>
    <w:rsid w:val="006C3CA6"/>
    <w:rsid w:val="006C47E5"/>
    <w:rsid w:val="006C4F1D"/>
    <w:rsid w:val="006C5DB9"/>
    <w:rsid w:val="006C7069"/>
    <w:rsid w:val="006C77EE"/>
    <w:rsid w:val="006D023C"/>
    <w:rsid w:val="006D1CB8"/>
    <w:rsid w:val="006D23FC"/>
    <w:rsid w:val="006D360D"/>
    <w:rsid w:val="006D4124"/>
    <w:rsid w:val="006D4146"/>
    <w:rsid w:val="006D4E31"/>
    <w:rsid w:val="006D70B6"/>
    <w:rsid w:val="006E16E1"/>
    <w:rsid w:val="006E18B7"/>
    <w:rsid w:val="006E245E"/>
    <w:rsid w:val="006E3118"/>
    <w:rsid w:val="006E4003"/>
    <w:rsid w:val="006E40A0"/>
    <w:rsid w:val="006E4443"/>
    <w:rsid w:val="006E7C57"/>
    <w:rsid w:val="006F1C51"/>
    <w:rsid w:val="006F6493"/>
    <w:rsid w:val="00700D3F"/>
    <w:rsid w:val="00701F41"/>
    <w:rsid w:val="007024AB"/>
    <w:rsid w:val="00703D91"/>
    <w:rsid w:val="007059AE"/>
    <w:rsid w:val="00706740"/>
    <w:rsid w:val="00710DBF"/>
    <w:rsid w:val="00711827"/>
    <w:rsid w:val="00711AB4"/>
    <w:rsid w:val="00714D1B"/>
    <w:rsid w:val="00715AD7"/>
    <w:rsid w:val="00716666"/>
    <w:rsid w:val="00717665"/>
    <w:rsid w:val="00717EDC"/>
    <w:rsid w:val="0072079A"/>
    <w:rsid w:val="007212EF"/>
    <w:rsid w:val="00721DFE"/>
    <w:rsid w:val="0072317F"/>
    <w:rsid w:val="007252EA"/>
    <w:rsid w:val="0072630D"/>
    <w:rsid w:val="00730C5C"/>
    <w:rsid w:val="0073242B"/>
    <w:rsid w:val="0073266D"/>
    <w:rsid w:val="00734958"/>
    <w:rsid w:val="0074098E"/>
    <w:rsid w:val="00741640"/>
    <w:rsid w:val="00742294"/>
    <w:rsid w:val="007446DF"/>
    <w:rsid w:val="00744C87"/>
    <w:rsid w:val="00746991"/>
    <w:rsid w:val="007506AB"/>
    <w:rsid w:val="00750A99"/>
    <w:rsid w:val="0075130F"/>
    <w:rsid w:val="007532C8"/>
    <w:rsid w:val="007538DF"/>
    <w:rsid w:val="00754F7D"/>
    <w:rsid w:val="00755DB2"/>
    <w:rsid w:val="00756D99"/>
    <w:rsid w:val="00757AD6"/>
    <w:rsid w:val="007607D6"/>
    <w:rsid w:val="00760CFF"/>
    <w:rsid w:val="00762202"/>
    <w:rsid w:val="00762767"/>
    <w:rsid w:val="00762A2A"/>
    <w:rsid w:val="00764AD2"/>
    <w:rsid w:val="007653A9"/>
    <w:rsid w:val="00766AA5"/>
    <w:rsid w:val="00770555"/>
    <w:rsid w:val="00770EED"/>
    <w:rsid w:val="00771805"/>
    <w:rsid w:val="00772705"/>
    <w:rsid w:val="007731BF"/>
    <w:rsid w:val="00773E38"/>
    <w:rsid w:val="00774C37"/>
    <w:rsid w:val="00775730"/>
    <w:rsid w:val="00775AB9"/>
    <w:rsid w:val="00775EB5"/>
    <w:rsid w:val="007773FB"/>
    <w:rsid w:val="00777E9F"/>
    <w:rsid w:val="007825B1"/>
    <w:rsid w:val="0078336D"/>
    <w:rsid w:val="0078644D"/>
    <w:rsid w:val="00786745"/>
    <w:rsid w:val="00787171"/>
    <w:rsid w:val="0079009D"/>
    <w:rsid w:val="0079149B"/>
    <w:rsid w:val="00791A80"/>
    <w:rsid w:val="0079238B"/>
    <w:rsid w:val="00794853"/>
    <w:rsid w:val="0079494B"/>
    <w:rsid w:val="00795A7C"/>
    <w:rsid w:val="00796E2E"/>
    <w:rsid w:val="007A0856"/>
    <w:rsid w:val="007A155F"/>
    <w:rsid w:val="007A42A0"/>
    <w:rsid w:val="007A44B6"/>
    <w:rsid w:val="007A5AF8"/>
    <w:rsid w:val="007A6BFB"/>
    <w:rsid w:val="007A6CC7"/>
    <w:rsid w:val="007A7593"/>
    <w:rsid w:val="007A7E7C"/>
    <w:rsid w:val="007B06AE"/>
    <w:rsid w:val="007B0EDD"/>
    <w:rsid w:val="007B3ABA"/>
    <w:rsid w:val="007B690C"/>
    <w:rsid w:val="007B79B9"/>
    <w:rsid w:val="007C264D"/>
    <w:rsid w:val="007C5210"/>
    <w:rsid w:val="007C59DA"/>
    <w:rsid w:val="007C7C10"/>
    <w:rsid w:val="007D62AA"/>
    <w:rsid w:val="007E11DA"/>
    <w:rsid w:val="007E1A6A"/>
    <w:rsid w:val="007E1C1F"/>
    <w:rsid w:val="007E356A"/>
    <w:rsid w:val="007E3ABD"/>
    <w:rsid w:val="007E78A6"/>
    <w:rsid w:val="007F0332"/>
    <w:rsid w:val="007F03BB"/>
    <w:rsid w:val="007F07D7"/>
    <w:rsid w:val="007F0FBC"/>
    <w:rsid w:val="007F649B"/>
    <w:rsid w:val="007F765D"/>
    <w:rsid w:val="007F79F3"/>
    <w:rsid w:val="00800F5E"/>
    <w:rsid w:val="00802390"/>
    <w:rsid w:val="0080376E"/>
    <w:rsid w:val="00803CD9"/>
    <w:rsid w:val="00804D89"/>
    <w:rsid w:val="00805FF1"/>
    <w:rsid w:val="008078F4"/>
    <w:rsid w:val="00807923"/>
    <w:rsid w:val="00807D70"/>
    <w:rsid w:val="00814F56"/>
    <w:rsid w:val="00815086"/>
    <w:rsid w:val="00820988"/>
    <w:rsid w:val="0082251D"/>
    <w:rsid w:val="00822E78"/>
    <w:rsid w:val="00825CD0"/>
    <w:rsid w:val="00826D1D"/>
    <w:rsid w:val="00831111"/>
    <w:rsid w:val="00831CE6"/>
    <w:rsid w:val="00833C3B"/>
    <w:rsid w:val="00835196"/>
    <w:rsid w:val="008369CF"/>
    <w:rsid w:val="008375B7"/>
    <w:rsid w:val="00841A8C"/>
    <w:rsid w:val="008453AD"/>
    <w:rsid w:val="0084734E"/>
    <w:rsid w:val="00847647"/>
    <w:rsid w:val="00847670"/>
    <w:rsid w:val="00850C72"/>
    <w:rsid w:val="008512DF"/>
    <w:rsid w:val="00851A16"/>
    <w:rsid w:val="00851A6A"/>
    <w:rsid w:val="00854747"/>
    <w:rsid w:val="00856023"/>
    <w:rsid w:val="0086068B"/>
    <w:rsid w:val="008606D8"/>
    <w:rsid w:val="008614D0"/>
    <w:rsid w:val="00861C16"/>
    <w:rsid w:val="00862033"/>
    <w:rsid w:val="00866442"/>
    <w:rsid w:val="00870DDF"/>
    <w:rsid w:val="00871B27"/>
    <w:rsid w:val="00872142"/>
    <w:rsid w:val="00874E26"/>
    <w:rsid w:val="008760AC"/>
    <w:rsid w:val="0087655C"/>
    <w:rsid w:val="008769FE"/>
    <w:rsid w:val="0088065C"/>
    <w:rsid w:val="008811B1"/>
    <w:rsid w:val="008824D1"/>
    <w:rsid w:val="008834C2"/>
    <w:rsid w:val="00883607"/>
    <w:rsid w:val="00883D37"/>
    <w:rsid w:val="0089102A"/>
    <w:rsid w:val="008914AF"/>
    <w:rsid w:val="00891F68"/>
    <w:rsid w:val="00893C3A"/>
    <w:rsid w:val="00894285"/>
    <w:rsid w:val="008A04C5"/>
    <w:rsid w:val="008A14F2"/>
    <w:rsid w:val="008A4F84"/>
    <w:rsid w:val="008A7C16"/>
    <w:rsid w:val="008B01CE"/>
    <w:rsid w:val="008B0654"/>
    <w:rsid w:val="008B0A8A"/>
    <w:rsid w:val="008B0C22"/>
    <w:rsid w:val="008B0C60"/>
    <w:rsid w:val="008B0DE2"/>
    <w:rsid w:val="008B6173"/>
    <w:rsid w:val="008B6384"/>
    <w:rsid w:val="008B63F5"/>
    <w:rsid w:val="008B64A7"/>
    <w:rsid w:val="008B74D9"/>
    <w:rsid w:val="008C0937"/>
    <w:rsid w:val="008C288F"/>
    <w:rsid w:val="008C46E7"/>
    <w:rsid w:val="008C5F4B"/>
    <w:rsid w:val="008C7767"/>
    <w:rsid w:val="008D50E1"/>
    <w:rsid w:val="008D52C0"/>
    <w:rsid w:val="008D5D64"/>
    <w:rsid w:val="008D75ED"/>
    <w:rsid w:val="008E0014"/>
    <w:rsid w:val="008E21CE"/>
    <w:rsid w:val="008E3178"/>
    <w:rsid w:val="008E5914"/>
    <w:rsid w:val="008E7946"/>
    <w:rsid w:val="008F02B2"/>
    <w:rsid w:val="008F0717"/>
    <w:rsid w:val="008F16D7"/>
    <w:rsid w:val="008F1A9C"/>
    <w:rsid w:val="008F5D7A"/>
    <w:rsid w:val="008F728F"/>
    <w:rsid w:val="008F7D65"/>
    <w:rsid w:val="00900629"/>
    <w:rsid w:val="00900A86"/>
    <w:rsid w:val="00902FFB"/>
    <w:rsid w:val="009034D4"/>
    <w:rsid w:val="00911538"/>
    <w:rsid w:val="009146AA"/>
    <w:rsid w:val="00917CB0"/>
    <w:rsid w:val="00917D97"/>
    <w:rsid w:val="00920BD6"/>
    <w:rsid w:val="009256AC"/>
    <w:rsid w:val="00925D75"/>
    <w:rsid w:val="0092634C"/>
    <w:rsid w:val="00934629"/>
    <w:rsid w:val="00934878"/>
    <w:rsid w:val="009370CF"/>
    <w:rsid w:val="009409A9"/>
    <w:rsid w:val="0094416E"/>
    <w:rsid w:val="009455FD"/>
    <w:rsid w:val="0094593F"/>
    <w:rsid w:val="0094711F"/>
    <w:rsid w:val="00947318"/>
    <w:rsid w:val="00947659"/>
    <w:rsid w:val="00954764"/>
    <w:rsid w:val="00954A23"/>
    <w:rsid w:val="00957BDC"/>
    <w:rsid w:val="009601DC"/>
    <w:rsid w:val="00963460"/>
    <w:rsid w:val="00963C41"/>
    <w:rsid w:val="00963C93"/>
    <w:rsid w:val="00965CDB"/>
    <w:rsid w:val="009669F6"/>
    <w:rsid w:val="00971908"/>
    <w:rsid w:val="00971FEF"/>
    <w:rsid w:val="00975FFB"/>
    <w:rsid w:val="00976843"/>
    <w:rsid w:val="00981647"/>
    <w:rsid w:val="00981B81"/>
    <w:rsid w:val="009838E5"/>
    <w:rsid w:val="00987752"/>
    <w:rsid w:val="009907AF"/>
    <w:rsid w:val="0099133D"/>
    <w:rsid w:val="009919CA"/>
    <w:rsid w:val="00991A52"/>
    <w:rsid w:val="00991C8D"/>
    <w:rsid w:val="00991D9C"/>
    <w:rsid w:val="00993B50"/>
    <w:rsid w:val="00994463"/>
    <w:rsid w:val="00994C43"/>
    <w:rsid w:val="009970CC"/>
    <w:rsid w:val="009A192F"/>
    <w:rsid w:val="009A20F1"/>
    <w:rsid w:val="009A2CB3"/>
    <w:rsid w:val="009A3E9F"/>
    <w:rsid w:val="009A44A7"/>
    <w:rsid w:val="009A4551"/>
    <w:rsid w:val="009A5A04"/>
    <w:rsid w:val="009A7B69"/>
    <w:rsid w:val="009B2CDA"/>
    <w:rsid w:val="009B395B"/>
    <w:rsid w:val="009B529E"/>
    <w:rsid w:val="009C23EE"/>
    <w:rsid w:val="009C3323"/>
    <w:rsid w:val="009C4CE5"/>
    <w:rsid w:val="009C5BC6"/>
    <w:rsid w:val="009C68D2"/>
    <w:rsid w:val="009C7490"/>
    <w:rsid w:val="009D03F5"/>
    <w:rsid w:val="009D23CE"/>
    <w:rsid w:val="009D24EB"/>
    <w:rsid w:val="009E082A"/>
    <w:rsid w:val="009E1066"/>
    <w:rsid w:val="009E1F68"/>
    <w:rsid w:val="009E48F0"/>
    <w:rsid w:val="009F06D1"/>
    <w:rsid w:val="009F07A2"/>
    <w:rsid w:val="009F1073"/>
    <w:rsid w:val="009F3517"/>
    <w:rsid w:val="009F49A3"/>
    <w:rsid w:val="009F541F"/>
    <w:rsid w:val="009F59DB"/>
    <w:rsid w:val="009F5EE3"/>
    <w:rsid w:val="00A011CD"/>
    <w:rsid w:val="00A04C62"/>
    <w:rsid w:val="00A0671F"/>
    <w:rsid w:val="00A0681B"/>
    <w:rsid w:val="00A12381"/>
    <w:rsid w:val="00A125AF"/>
    <w:rsid w:val="00A145BE"/>
    <w:rsid w:val="00A15FEC"/>
    <w:rsid w:val="00A177FF"/>
    <w:rsid w:val="00A22025"/>
    <w:rsid w:val="00A22960"/>
    <w:rsid w:val="00A24CE0"/>
    <w:rsid w:val="00A25634"/>
    <w:rsid w:val="00A31014"/>
    <w:rsid w:val="00A31BFB"/>
    <w:rsid w:val="00A322DC"/>
    <w:rsid w:val="00A33274"/>
    <w:rsid w:val="00A341CB"/>
    <w:rsid w:val="00A349C7"/>
    <w:rsid w:val="00A34C0C"/>
    <w:rsid w:val="00A37E9C"/>
    <w:rsid w:val="00A419D1"/>
    <w:rsid w:val="00A4400F"/>
    <w:rsid w:val="00A45989"/>
    <w:rsid w:val="00A45C0D"/>
    <w:rsid w:val="00A467DC"/>
    <w:rsid w:val="00A4712D"/>
    <w:rsid w:val="00A47ECB"/>
    <w:rsid w:val="00A51686"/>
    <w:rsid w:val="00A530FC"/>
    <w:rsid w:val="00A55562"/>
    <w:rsid w:val="00A5741A"/>
    <w:rsid w:val="00A57981"/>
    <w:rsid w:val="00A610E1"/>
    <w:rsid w:val="00A61CEE"/>
    <w:rsid w:val="00A6509C"/>
    <w:rsid w:val="00A70A2F"/>
    <w:rsid w:val="00A70BDE"/>
    <w:rsid w:val="00A7118A"/>
    <w:rsid w:val="00A748D0"/>
    <w:rsid w:val="00A772DB"/>
    <w:rsid w:val="00A7735F"/>
    <w:rsid w:val="00A77E77"/>
    <w:rsid w:val="00A8016B"/>
    <w:rsid w:val="00A813C5"/>
    <w:rsid w:val="00A815E5"/>
    <w:rsid w:val="00A81972"/>
    <w:rsid w:val="00A82489"/>
    <w:rsid w:val="00A8389D"/>
    <w:rsid w:val="00A861E6"/>
    <w:rsid w:val="00A87803"/>
    <w:rsid w:val="00A9237F"/>
    <w:rsid w:val="00A95CA6"/>
    <w:rsid w:val="00A97C20"/>
    <w:rsid w:val="00AA13E6"/>
    <w:rsid w:val="00AA56E1"/>
    <w:rsid w:val="00AA6B00"/>
    <w:rsid w:val="00AA6BCE"/>
    <w:rsid w:val="00AB1B89"/>
    <w:rsid w:val="00AB43EF"/>
    <w:rsid w:val="00AB7FAF"/>
    <w:rsid w:val="00AC0073"/>
    <w:rsid w:val="00AC0FBA"/>
    <w:rsid w:val="00AC15A0"/>
    <w:rsid w:val="00AC1911"/>
    <w:rsid w:val="00AC27A8"/>
    <w:rsid w:val="00AC30EB"/>
    <w:rsid w:val="00AC3552"/>
    <w:rsid w:val="00AC3C30"/>
    <w:rsid w:val="00AC4137"/>
    <w:rsid w:val="00AC6020"/>
    <w:rsid w:val="00AC68A0"/>
    <w:rsid w:val="00AC6AB2"/>
    <w:rsid w:val="00AC6D61"/>
    <w:rsid w:val="00AC6F59"/>
    <w:rsid w:val="00AC7A94"/>
    <w:rsid w:val="00AD2687"/>
    <w:rsid w:val="00AD2B73"/>
    <w:rsid w:val="00AD3A57"/>
    <w:rsid w:val="00AD43B9"/>
    <w:rsid w:val="00AD4E1D"/>
    <w:rsid w:val="00AD544E"/>
    <w:rsid w:val="00AE0EBA"/>
    <w:rsid w:val="00AE21BC"/>
    <w:rsid w:val="00AE3790"/>
    <w:rsid w:val="00AE3BD9"/>
    <w:rsid w:val="00AE47DE"/>
    <w:rsid w:val="00AE56DE"/>
    <w:rsid w:val="00AE646D"/>
    <w:rsid w:val="00AE6F57"/>
    <w:rsid w:val="00AF078C"/>
    <w:rsid w:val="00AF1257"/>
    <w:rsid w:val="00AF2A48"/>
    <w:rsid w:val="00AF4F55"/>
    <w:rsid w:val="00B024B1"/>
    <w:rsid w:val="00B02ABF"/>
    <w:rsid w:val="00B02B63"/>
    <w:rsid w:val="00B048BF"/>
    <w:rsid w:val="00B0579F"/>
    <w:rsid w:val="00B078B2"/>
    <w:rsid w:val="00B078F6"/>
    <w:rsid w:val="00B1007A"/>
    <w:rsid w:val="00B10825"/>
    <w:rsid w:val="00B12FCA"/>
    <w:rsid w:val="00B14DF4"/>
    <w:rsid w:val="00B20D45"/>
    <w:rsid w:val="00B21296"/>
    <w:rsid w:val="00B21685"/>
    <w:rsid w:val="00B224DD"/>
    <w:rsid w:val="00B24C08"/>
    <w:rsid w:val="00B26573"/>
    <w:rsid w:val="00B27591"/>
    <w:rsid w:val="00B27672"/>
    <w:rsid w:val="00B3037E"/>
    <w:rsid w:val="00B30FA8"/>
    <w:rsid w:val="00B315C5"/>
    <w:rsid w:val="00B32C0A"/>
    <w:rsid w:val="00B332DF"/>
    <w:rsid w:val="00B363D0"/>
    <w:rsid w:val="00B366C9"/>
    <w:rsid w:val="00B36E49"/>
    <w:rsid w:val="00B4287D"/>
    <w:rsid w:val="00B433DF"/>
    <w:rsid w:val="00B434B0"/>
    <w:rsid w:val="00B44510"/>
    <w:rsid w:val="00B4560F"/>
    <w:rsid w:val="00B45A37"/>
    <w:rsid w:val="00B503E2"/>
    <w:rsid w:val="00B525A8"/>
    <w:rsid w:val="00B53B6F"/>
    <w:rsid w:val="00B56795"/>
    <w:rsid w:val="00B60AD5"/>
    <w:rsid w:val="00B61B17"/>
    <w:rsid w:val="00B62B6A"/>
    <w:rsid w:val="00B637FB"/>
    <w:rsid w:val="00B63CFE"/>
    <w:rsid w:val="00B6666B"/>
    <w:rsid w:val="00B666CA"/>
    <w:rsid w:val="00B72947"/>
    <w:rsid w:val="00B729FF"/>
    <w:rsid w:val="00B75EFB"/>
    <w:rsid w:val="00B81289"/>
    <w:rsid w:val="00B816F3"/>
    <w:rsid w:val="00B83196"/>
    <w:rsid w:val="00B8441B"/>
    <w:rsid w:val="00B84544"/>
    <w:rsid w:val="00B847D8"/>
    <w:rsid w:val="00B84A9F"/>
    <w:rsid w:val="00B86764"/>
    <w:rsid w:val="00B86FEB"/>
    <w:rsid w:val="00B94FC1"/>
    <w:rsid w:val="00BA19A6"/>
    <w:rsid w:val="00BA22D0"/>
    <w:rsid w:val="00BA260A"/>
    <w:rsid w:val="00BA2C3B"/>
    <w:rsid w:val="00BA3527"/>
    <w:rsid w:val="00BA5470"/>
    <w:rsid w:val="00BA60E3"/>
    <w:rsid w:val="00BB03E5"/>
    <w:rsid w:val="00BB09BA"/>
    <w:rsid w:val="00BB0E58"/>
    <w:rsid w:val="00BB1322"/>
    <w:rsid w:val="00BB2CFB"/>
    <w:rsid w:val="00BB2FD5"/>
    <w:rsid w:val="00BB608B"/>
    <w:rsid w:val="00BB6493"/>
    <w:rsid w:val="00BB69C3"/>
    <w:rsid w:val="00BC1311"/>
    <w:rsid w:val="00BC2238"/>
    <w:rsid w:val="00BC23C1"/>
    <w:rsid w:val="00BC53B2"/>
    <w:rsid w:val="00BC601D"/>
    <w:rsid w:val="00BD0614"/>
    <w:rsid w:val="00BD1E57"/>
    <w:rsid w:val="00BD29B6"/>
    <w:rsid w:val="00BD4713"/>
    <w:rsid w:val="00BD6F81"/>
    <w:rsid w:val="00BE1A4D"/>
    <w:rsid w:val="00BE69CF"/>
    <w:rsid w:val="00BF1C42"/>
    <w:rsid w:val="00BF26FC"/>
    <w:rsid w:val="00BF39D6"/>
    <w:rsid w:val="00BF4493"/>
    <w:rsid w:val="00BF492F"/>
    <w:rsid w:val="00BF54A2"/>
    <w:rsid w:val="00BF68DD"/>
    <w:rsid w:val="00BF75B8"/>
    <w:rsid w:val="00BF7896"/>
    <w:rsid w:val="00C00D72"/>
    <w:rsid w:val="00C02D09"/>
    <w:rsid w:val="00C032DB"/>
    <w:rsid w:val="00C077DA"/>
    <w:rsid w:val="00C10135"/>
    <w:rsid w:val="00C10290"/>
    <w:rsid w:val="00C11985"/>
    <w:rsid w:val="00C12373"/>
    <w:rsid w:val="00C13E5A"/>
    <w:rsid w:val="00C14F1B"/>
    <w:rsid w:val="00C16BAC"/>
    <w:rsid w:val="00C16E24"/>
    <w:rsid w:val="00C16EC8"/>
    <w:rsid w:val="00C17F32"/>
    <w:rsid w:val="00C214B0"/>
    <w:rsid w:val="00C245EE"/>
    <w:rsid w:val="00C25DC7"/>
    <w:rsid w:val="00C26ADD"/>
    <w:rsid w:val="00C26B85"/>
    <w:rsid w:val="00C26EAD"/>
    <w:rsid w:val="00C3167C"/>
    <w:rsid w:val="00C31D8A"/>
    <w:rsid w:val="00C31D91"/>
    <w:rsid w:val="00C31E70"/>
    <w:rsid w:val="00C33700"/>
    <w:rsid w:val="00C40CA1"/>
    <w:rsid w:val="00C4296D"/>
    <w:rsid w:val="00C429E9"/>
    <w:rsid w:val="00C432EA"/>
    <w:rsid w:val="00C44668"/>
    <w:rsid w:val="00C452F2"/>
    <w:rsid w:val="00C45546"/>
    <w:rsid w:val="00C45690"/>
    <w:rsid w:val="00C464EE"/>
    <w:rsid w:val="00C46F7E"/>
    <w:rsid w:val="00C51265"/>
    <w:rsid w:val="00C51844"/>
    <w:rsid w:val="00C5467B"/>
    <w:rsid w:val="00C55027"/>
    <w:rsid w:val="00C570E4"/>
    <w:rsid w:val="00C61E5C"/>
    <w:rsid w:val="00C624D3"/>
    <w:rsid w:val="00C65809"/>
    <w:rsid w:val="00C65869"/>
    <w:rsid w:val="00C704FB"/>
    <w:rsid w:val="00C70864"/>
    <w:rsid w:val="00C71207"/>
    <w:rsid w:val="00C713AB"/>
    <w:rsid w:val="00C71862"/>
    <w:rsid w:val="00C71F25"/>
    <w:rsid w:val="00C74F9C"/>
    <w:rsid w:val="00C75E5B"/>
    <w:rsid w:val="00C7740C"/>
    <w:rsid w:val="00C805DA"/>
    <w:rsid w:val="00C8292D"/>
    <w:rsid w:val="00C83DC3"/>
    <w:rsid w:val="00C84FF5"/>
    <w:rsid w:val="00C85B95"/>
    <w:rsid w:val="00C86B47"/>
    <w:rsid w:val="00C87185"/>
    <w:rsid w:val="00C87602"/>
    <w:rsid w:val="00C907B3"/>
    <w:rsid w:val="00C90AE5"/>
    <w:rsid w:val="00C95A65"/>
    <w:rsid w:val="00C968A9"/>
    <w:rsid w:val="00C978C5"/>
    <w:rsid w:val="00CA0401"/>
    <w:rsid w:val="00CA28BA"/>
    <w:rsid w:val="00CA6072"/>
    <w:rsid w:val="00CA64A7"/>
    <w:rsid w:val="00CA68E2"/>
    <w:rsid w:val="00CA691E"/>
    <w:rsid w:val="00CA6E68"/>
    <w:rsid w:val="00CB069F"/>
    <w:rsid w:val="00CB1567"/>
    <w:rsid w:val="00CB3235"/>
    <w:rsid w:val="00CB4769"/>
    <w:rsid w:val="00CB55EC"/>
    <w:rsid w:val="00CB57BE"/>
    <w:rsid w:val="00CB7236"/>
    <w:rsid w:val="00CC08D7"/>
    <w:rsid w:val="00CC5B67"/>
    <w:rsid w:val="00CC6D41"/>
    <w:rsid w:val="00CC7998"/>
    <w:rsid w:val="00CD087A"/>
    <w:rsid w:val="00CD09D2"/>
    <w:rsid w:val="00CD3086"/>
    <w:rsid w:val="00CD4290"/>
    <w:rsid w:val="00CD5708"/>
    <w:rsid w:val="00CD5BC0"/>
    <w:rsid w:val="00CD5DE7"/>
    <w:rsid w:val="00CD6F8E"/>
    <w:rsid w:val="00CD72B5"/>
    <w:rsid w:val="00CD7C03"/>
    <w:rsid w:val="00CE0993"/>
    <w:rsid w:val="00CE1BE4"/>
    <w:rsid w:val="00CE2D19"/>
    <w:rsid w:val="00CE3DA3"/>
    <w:rsid w:val="00CE46D5"/>
    <w:rsid w:val="00CE5A58"/>
    <w:rsid w:val="00CE68DF"/>
    <w:rsid w:val="00CF088E"/>
    <w:rsid w:val="00CF45AA"/>
    <w:rsid w:val="00CF562E"/>
    <w:rsid w:val="00CF5AD1"/>
    <w:rsid w:val="00CF78DB"/>
    <w:rsid w:val="00D0101A"/>
    <w:rsid w:val="00D02BEF"/>
    <w:rsid w:val="00D03BCB"/>
    <w:rsid w:val="00D04F1F"/>
    <w:rsid w:val="00D05C1E"/>
    <w:rsid w:val="00D11F8A"/>
    <w:rsid w:val="00D12EA6"/>
    <w:rsid w:val="00D13E03"/>
    <w:rsid w:val="00D13F53"/>
    <w:rsid w:val="00D15423"/>
    <w:rsid w:val="00D1544A"/>
    <w:rsid w:val="00D1635B"/>
    <w:rsid w:val="00D200A0"/>
    <w:rsid w:val="00D2116D"/>
    <w:rsid w:val="00D2172A"/>
    <w:rsid w:val="00D21CA6"/>
    <w:rsid w:val="00D23516"/>
    <w:rsid w:val="00D23A09"/>
    <w:rsid w:val="00D23CE9"/>
    <w:rsid w:val="00D25613"/>
    <w:rsid w:val="00D26B71"/>
    <w:rsid w:val="00D27C44"/>
    <w:rsid w:val="00D30E2A"/>
    <w:rsid w:val="00D311AE"/>
    <w:rsid w:val="00D330B8"/>
    <w:rsid w:val="00D357F1"/>
    <w:rsid w:val="00D37A3C"/>
    <w:rsid w:val="00D42BC4"/>
    <w:rsid w:val="00D43403"/>
    <w:rsid w:val="00D45611"/>
    <w:rsid w:val="00D46780"/>
    <w:rsid w:val="00D47BF8"/>
    <w:rsid w:val="00D50327"/>
    <w:rsid w:val="00D5145D"/>
    <w:rsid w:val="00D51CB8"/>
    <w:rsid w:val="00D53D5F"/>
    <w:rsid w:val="00D54D7F"/>
    <w:rsid w:val="00D56029"/>
    <w:rsid w:val="00D57455"/>
    <w:rsid w:val="00D576F0"/>
    <w:rsid w:val="00D62695"/>
    <w:rsid w:val="00D63591"/>
    <w:rsid w:val="00D63F4E"/>
    <w:rsid w:val="00D64AEE"/>
    <w:rsid w:val="00D65725"/>
    <w:rsid w:val="00D67642"/>
    <w:rsid w:val="00D677EA"/>
    <w:rsid w:val="00D67B2A"/>
    <w:rsid w:val="00D67B47"/>
    <w:rsid w:val="00D7069D"/>
    <w:rsid w:val="00D7509F"/>
    <w:rsid w:val="00D75CB6"/>
    <w:rsid w:val="00D77D9B"/>
    <w:rsid w:val="00D8005D"/>
    <w:rsid w:val="00D82130"/>
    <w:rsid w:val="00D842BC"/>
    <w:rsid w:val="00D8536C"/>
    <w:rsid w:val="00D90C42"/>
    <w:rsid w:val="00D91427"/>
    <w:rsid w:val="00D9148E"/>
    <w:rsid w:val="00D9236A"/>
    <w:rsid w:val="00D93BF3"/>
    <w:rsid w:val="00D9431F"/>
    <w:rsid w:val="00D94C26"/>
    <w:rsid w:val="00D959B3"/>
    <w:rsid w:val="00D96242"/>
    <w:rsid w:val="00D97EB1"/>
    <w:rsid w:val="00DA0A9C"/>
    <w:rsid w:val="00DA12D8"/>
    <w:rsid w:val="00DA25F5"/>
    <w:rsid w:val="00DA2B1E"/>
    <w:rsid w:val="00DA503A"/>
    <w:rsid w:val="00DA5231"/>
    <w:rsid w:val="00DA6558"/>
    <w:rsid w:val="00DB0C14"/>
    <w:rsid w:val="00DB21B0"/>
    <w:rsid w:val="00DB3855"/>
    <w:rsid w:val="00DB40BA"/>
    <w:rsid w:val="00DB5419"/>
    <w:rsid w:val="00DB5936"/>
    <w:rsid w:val="00DB769E"/>
    <w:rsid w:val="00DC09C6"/>
    <w:rsid w:val="00DC0BBB"/>
    <w:rsid w:val="00DC298A"/>
    <w:rsid w:val="00DC2CB5"/>
    <w:rsid w:val="00DC3002"/>
    <w:rsid w:val="00DC335A"/>
    <w:rsid w:val="00DC3ECA"/>
    <w:rsid w:val="00DC6A3A"/>
    <w:rsid w:val="00DC785A"/>
    <w:rsid w:val="00DC7E7B"/>
    <w:rsid w:val="00DD10FD"/>
    <w:rsid w:val="00DD282B"/>
    <w:rsid w:val="00DD2A51"/>
    <w:rsid w:val="00DD4661"/>
    <w:rsid w:val="00DD543C"/>
    <w:rsid w:val="00DD78AE"/>
    <w:rsid w:val="00DE06D3"/>
    <w:rsid w:val="00DE1ACC"/>
    <w:rsid w:val="00DE1BAD"/>
    <w:rsid w:val="00DE3313"/>
    <w:rsid w:val="00DE5333"/>
    <w:rsid w:val="00DE79D4"/>
    <w:rsid w:val="00DF08EA"/>
    <w:rsid w:val="00DF24E4"/>
    <w:rsid w:val="00DF340F"/>
    <w:rsid w:val="00DF5716"/>
    <w:rsid w:val="00E0160C"/>
    <w:rsid w:val="00E016B5"/>
    <w:rsid w:val="00E0491C"/>
    <w:rsid w:val="00E04E75"/>
    <w:rsid w:val="00E057CA"/>
    <w:rsid w:val="00E06154"/>
    <w:rsid w:val="00E06557"/>
    <w:rsid w:val="00E10156"/>
    <w:rsid w:val="00E1118D"/>
    <w:rsid w:val="00E12662"/>
    <w:rsid w:val="00E16F99"/>
    <w:rsid w:val="00E20B0E"/>
    <w:rsid w:val="00E213F7"/>
    <w:rsid w:val="00E21AF9"/>
    <w:rsid w:val="00E21BE7"/>
    <w:rsid w:val="00E24085"/>
    <w:rsid w:val="00E24FCB"/>
    <w:rsid w:val="00E25B03"/>
    <w:rsid w:val="00E267A0"/>
    <w:rsid w:val="00E2723B"/>
    <w:rsid w:val="00E30586"/>
    <w:rsid w:val="00E3245C"/>
    <w:rsid w:val="00E33F36"/>
    <w:rsid w:val="00E346E6"/>
    <w:rsid w:val="00E40281"/>
    <w:rsid w:val="00E404AA"/>
    <w:rsid w:val="00E44FBD"/>
    <w:rsid w:val="00E45C28"/>
    <w:rsid w:val="00E45CD9"/>
    <w:rsid w:val="00E46C3E"/>
    <w:rsid w:val="00E4751E"/>
    <w:rsid w:val="00E50035"/>
    <w:rsid w:val="00E51AF3"/>
    <w:rsid w:val="00E5378A"/>
    <w:rsid w:val="00E547FC"/>
    <w:rsid w:val="00E55A90"/>
    <w:rsid w:val="00E56462"/>
    <w:rsid w:val="00E56710"/>
    <w:rsid w:val="00E568C3"/>
    <w:rsid w:val="00E57A40"/>
    <w:rsid w:val="00E6180F"/>
    <w:rsid w:val="00E62187"/>
    <w:rsid w:val="00E624D8"/>
    <w:rsid w:val="00E62541"/>
    <w:rsid w:val="00E65D4A"/>
    <w:rsid w:val="00E67CB5"/>
    <w:rsid w:val="00E701C1"/>
    <w:rsid w:val="00E7082F"/>
    <w:rsid w:val="00E72113"/>
    <w:rsid w:val="00E76134"/>
    <w:rsid w:val="00E769B4"/>
    <w:rsid w:val="00E77181"/>
    <w:rsid w:val="00E810D2"/>
    <w:rsid w:val="00E810D4"/>
    <w:rsid w:val="00E8493A"/>
    <w:rsid w:val="00E86023"/>
    <w:rsid w:val="00E87621"/>
    <w:rsid w:val="00E9054C"/>
    <w:rsid w:val="00E90AE4"/>
    <w:rsid w:val="00E90EFE"/>
    <w:rsid w:val="00E94E89"/>
    <w:rsid w:val="00E956DE"/>
    <w:rsid w:val="00E96BA7"/>
    <w:rsid w:val="00EA2F6F"/>
    <w:rsid w:val="00EA3702"/>
    <w:rsid w:val="00EA3ABC"/>
    <w:rsid w:val="00EA4F4A"/>
    <w:rsid w:val="00EA6988"/>
    <w:rsid w:val="00EB0589"/>
    <w:rsid w:val="00EB0F7A"/>
    <w:rsid w:val="00EB39E0"/>
    <w:rsid w:val="00EB4AD0"/>
    <w:rsid w:val="00EB4EB3"/>
    <w:rsid w:val="00EB57FC"/>
    <w:rsid w:val="00EB65BE"/>
    <w:rsid w:val="00EB6874"/>
    <w:rsid w:val="00EB7178"/>
    <w:rsid w:val="00EB7329"/>
    <w:rsid w:val="00EB7A14"/>
    <w:rsid w:val="00EB7BE8"/>
    <w:rsid w:val="00EC14E3"/>
    <w:rsid w:val="00EC24B0"/>
    <w:rsid w:val="00EC36E2"/>
    <w:rsid w:val="00ED39C2"/>
    <w:rsid w:val="00ED6163"/>
    <w:rsid w:val="00ED67DE"/>
    <w:rsid w:val="00ED6D6C"/>
    <w:rsid w:val="00ED720D"/>
    <w:rsid w:val="00ED779C"/>
    <w:rsid w:val="00EE0209"/>
    <w:rsid w:val="00EE09D7"/>
    <w:rsid w:val="00EE132F"/>
    <w:rsid w:val="00EE239B"/>
    <w:rsid w:val="00EE3FCE"/>
    <w:rsid w:val="00EE55B7"/>
    <w:rsid w:val="00EF2415"/>
    <w:rsid w:val="00EF32BF"/>
    <w:rsid w:val="00EF36C9"/>
    <w:rsid w:val="00EF4AFA"/>
    <w:rsid w:val="00EF681B"/>
    <w:rsid w:val="00EF68E0"/>
    <w:rsid w:val="00EF7D80"/>
    <w:rsid w:val="00F0177A"/>
    <w:rsid w:val="00F047DB"/>
    <w:rsid w:val="00F0593F"/>
    <w:rsid w:val="00F06179"/>
    <w:rsid w:val="00F102E6"/>
    <w:rsid w:val="00F12837"/>
    <w:rsid w:val="00F141BD"/>
    <w:rsid w:val="00F147C3"/>
    <w:rsid w:val="00F14884"/>
    <w:rsid w:val="00F14981"/>
    <w:rsid w:val="00F15EAA"/>
    <w:rsid w:val="00F16ADF"/>
    <w:rsid w:val="00F2234E"/>
    <w:rsid w:val="00F23D34"/>
    <w:rsid w:val="00F244AF"/>
    <w:rsid w:val="00F24D39"/>
    <w:rsid w:val="00F306C7"/>
    <w:rsid w:val="00F30881"/>
    <w:rsid w:val="00F30B99"/>
    <w:rsid w:val="00F30CC8"/>
    <w:rsid w:val="00F316FD"/>
    <w:rsid w:val="00F317A1"/>
    <w:rsid w:val="00F32618"/>
    <w:rsid w:val="00F32858"/>
    <w:rsid w:val="00F3455A"/>
    <w:rsid w:val="00F34D9D"/>
    <w:rsid w:val="00F35D59"/>
    <w:rsid w:val="00F372F8"/>
    <w:rsid w:val="00F37713"/>
    <w:rsid w:val="00F404B9"/>
    <w:rsid w:val="00F41087"/>
    <w:rsid w:val="00F41567"/>
    <w:rsid w:val="00F43BE2"/>
    <w:rsid w:val="00F45010"/>
    <w:rsid w:val="00F46F0C"/>
    <w:rsid w:val="00F475F1"/>
    <w:rsid w:val="00F5062E"/>
    <w:rsid w:val="00F523D0"/>
    <w:rsid w:val="00F53613"/>
    <w:rsid w:val="00F5475D"/>
    <w:rsid w:val="00F55423"/>
    <w:rsid w:val="00F566EB"/>
    <w:rsid w:val="00F57953"/>
    <w:rsid w:val="00F63F98"/>
    <w:rsid w:val="00F713D6"/>
    <w:rsid w:val="00F72001"/>
    <w:rsid w:val="00F7340A"/>
    <w:rsid w:val="00F744BA"/>
    <w:rsid w:val="00F766DB"/>
    <w:rsid w:val="00F823B6"/>
    <w:rsid w:val="00F8482F"/>
    <w:rsid w:val="00F9213C"/>
    <w:rsid w:val="00F92C60"/>
    <w:rsid w:val="00F9403F"/>
    <w:rsid w:val="00F94F70"/>
    <w:rsid w:val="00F97A33"/>
    <w:rsid w:val="00FA0904"/>
    <w:rsid w:val="00FA7C61"/>
    <w:rsid w:val="00FB0BE3"/>
    <w:rsid w:val="00FB1998"/>
    <w:rsid w:val="00FB2AFA"/>
    <w:rsid w:val="00FB2F97"/>
    <w:rsid w:val="00FB3546"/>
    <w:rsid w:val="00FB36CB"/>
    <w:rsid w:val="00FB4492"/>
    <w:rsid w:val="00FB4A8D"/>
    <w:rsid w:val="00FB64BD"/>
    <w:rsid w:val="00FC1B2E"/>
    <w:rsid w:val="00FC25D5"/>
    <w:rsid w:val="00FC295C"/>
    <w:rsid w:val="00FC29A1"/>
    <w:rsid w:val="00FC4214"/>
    <w:rsid w:val="00FC4F1C"/>
    <w:rsid w:val="00FC5B24"/>
    <w:rsid w:val="00FC5C88"/>
    <w:rsid w:val="00FC78A3"/>
    <w:rsid w:val="00FD368A"/>
    <w:rsid w:val="00FD5CEE"/>
    <w:rsid w:val="00FD75D4"/>
    <w:rsid w:val="00FD7E3E"/>
    <w:rsid w:val="00FE2E06"/>
    <w:rsid w:val="00FE3DDD"/>
    <w:rsid w:val="00FE3E2A"/>
    <w:rsid w:val="00FE5171"/>
    <w:rsid w:val="00FE5BE2"/>
    <w:rsid w:val="00FE65E0"/>
    <w:rsid w:val="00FF0DA9"/>
    <w:rsid w:val="00FF37CE"/>
    <w:rsid w:val="00FF6962"/>
    <w:rsid w:val="00FF6B7B"/>
    <w:rsid w:val="00FF7D2A"/>
    <w:rsid w:val="00FF7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99" w:unhideWhenUsed="1" w:qFormat="1"/>
    <w:lsdException w:name="table of figures" w:uiPriority="99"/>
    <w:lsdException w:name="Title" w:qFormat="1"/>
    <w:lsdException w:name="Hyperlink" w:uiPriority="99"/>
    <w:lsdException w:name="Emphasis" w:uiPriority="20"/>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970CC"/>
    <w:pPr>
      <w:spacing w:before="120"/>
      <w:jc w:val="both"/>
    </w:pPr>
    <w:rPr>
      <w:rFonts w:ascii="Calibri" w:hAnsi="Calibri"/>
      <w:sz w:val="24"/>
    </w:rPr>
  </w:style>
  <w:style w:type="paragraph" w:styleId="Heading1">
    <w:name w:val="heading 1"/>
    <w:basedOn w:val="Normal"/>
    <w:next w:val="Normal"/>
    <w:qFormat/>
    <w:rsid w:val="0043510A"/>
    <w:pPr>
      <w:keepNext/>
      <w:numPr>
        <w:numId w:val="1"/>
      </w:numPr>
      <w:spacing w:before="240" w:after="60"/>
      <w:outlineLvl w:val="0"/>
    </w:pPr>
    <w:rPr>
      <w:rFonts w:ascii="Arial" w:hAnsi="Arial"/>
      <w:b/>
      <w:kern w:val="28"/>
      <w:sz w:val="32"/>
    </w:rPr>
  </w:style>
  <w:style w:type="paragraph" w:styleId="Heading2">
    <w:name w:val="heading 2"/>
    <w:aliases w:val="Section Char,L2 Char,Section head Char,SH Char,Section,L2,Section head,SH"/>
    <w:basedOn w:val="Normal"/>
    <w:next w:val="Normal"/>
    <w:qFormat/>
    <w:rsid w:val="0043510A"/>
    <w:pPr>
      <w:keepNext/>
      <w:numPr>
        <w:ilvl w:val="1"/>
        <w:numId w:val="1"/>
      </w:numPr>
      <w:spacing w:after="60"/>
      <w:outlineLvl w:val="1"/>
    </w:pPr>
    <w:rPr>
      <w:rFonts w:ascii="Arial" w:hAnsi="Arial"/>
      <w:b/>
      <w:i/>
      <w:sz w:val="28"/>
    </w:rPr>
  </w:style>
  <w:style w:type="paragraph" w:styleId="Heading3">
    <w:name w:val="heading 3"/>
    <w:aliases w:val="3.1.1 Titlu 3 Char,Section SubHeading Char,L3 Char,Section SubHeading,L3,3.1.1 Titlu 3"/>
    <w:basedOn w:val="Normal"/>
    <w:next w:val="Normal"/>
    <w:link w:val="Heading3Char"/>
    <w:qFormat/>
    <w:rsid w:val="0043510A"/>
    <w:pPr>
      <w:keepNext/>
      <w:numPr>
        <w:ilvl w:val="2"/>
        <w:numId w:val="1"/>
      </w:numPr>
      <w:spacing w:after="60"/>
      <w:outlineLvl w:val="2"/>
    </w:pPr>
    <w:rPr>
      <w:rFonts w:ascii="Arial Narrow" w:hAnsi="Arial Narrow"/>
      <w:b/>
      <w:sz w:val="26"/>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
    <w:basedOn w:val="Normal"/>
    <w:next w:val="Normal"/>
    <w:qFormat/>
    <w:rsid w:val="0043510A"/>
    <w:pPr>
      <w:keepNext/>
      <w:numPr>
        <w:ilvl w:val="3"/>
        <w:numId w:val="1"/>
      </w:numPr>
      <w:spacing w:after="60"/>
      <w:outlineLvl w:val="3"/>
    </w:pPr>
    <w:rPr>
      <w:rFonts w:ascii="Arial Narrow" w:hAnsi="Arial Narrow"/>
      <w:b/>
      <w:i/>
    </w:rPr>
  </w:style>
  <w:style w:type="paragraph" w:styleId="Heading5">
    <w:name w:val="heading 5"/>
    <w:basedOn w:val="Normal"/>
    <w:next w:val="Normal"/>
    <w:qFormat/>
    <w:rsid w:val="00FF37CE"/>
    <w:pPr>
      <w:numPr>
        <w:ilvl w:val="4"/>
        <w:numId w:val="1"/>
      </w:numPr>
      <w:spacing w:after="60"/>
      <w:outlineLvl w:val="4"/>
    </w:pPr>
    <w:rPr>
      <w:rFonts w:ascii="Arial" w:hAnsi="Arial"/>
      <w:b/>
      <w:sz w:val="22"/>
    </w:rPr>
  </w:style>
  <w:style w:type="paragraph" w:styleId="Heading6">
    <w:name w:val="heading 6"/>
    <w:basedOn w:val="Normal"/>
    <w:next w:val="Normal"/>
    <w:qFormat/>
    <w:rsid w:val="004328C6"/>
    <w:pPr>
      <w:numPr>
        <w:ilvl w:val="5"/>
        <w:numId w:val="1"/>
      </w:numPr>
      <w:spacing w:before="240" w:after="60"/>
      <w:outlineLvl w:val="5"/>
    </w:pPr>
    <w:rPr>
      <w:rFonts w:ascii="Times New Roman" w:hAnsi="Times New Roman"/>
      <w:b/>
      <w:i/>
      <w:sz w:val="22"/>
      <w:u w:val="single"/>
    </w:rPr>
  </w:style>
  <w:style w:type="paragraph" w:styleId="Heading7">
    <w:name w:val="heading 7"/>
    <w:basedOn w:val="Normal"/>
    <w:next w:val="Normal"/>
    <w:qFormat/>
    <w:rsid w:val="0043510A"/>
    <w:pPr>
      <w:numPr>
        <w:ilvl w:val="6"/>
        <w:numId w:val="1"/>
      </w:numPr>
      <w:spacing w:before="240" w:after="60"/>
      <w:outlineLvl w:val="6"/>
    </w:pPr>
    <w:rPr>
      <w:rFonts w:ascii="Arial" w:hAnsi="Arial"/>
      <w:sz w:val="20"/>
    </w:rPr>
  </w:style>
  <w:style w:type="paragraph" w:styleId="Heading8">
    <w:name w:val="heading 8"/>
    <w:basedOn w:val="Normal"/>
    <w:next w:val="Normal"/>
    <w:qFormat/>
    <w:rsid w:val="0043510A"/>
    <w:pPr>
      <w:numPr>
        <w:ilvl w:val="7"/>
        <w:numId w:val="1"/>
      </w:numPr>
      <w:spacing w:before="240" w:after="60"/>
      <w:outlineLvl w:val="7"/>
    </w:pPr>
    <w:rPr>
      <w:rFonts w:ascii="Arial" w:hAnsi="Arial"/>
      <w:i/>
      <w:sz w:val="20"/>
    </w:rPr>
  </w:style>
  <w:style w:type="paragraph" w:styleId="Heading9">
    <w:name w:val="heading 9"/>
    <w:aliases w:val="Table text 1"/>
    <w:basedOn w:val="Normal"/>
    <w:next w:val="Normal"/>
    <w:qFormat/>
    <w:rsid w:val="0043510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1.1 Titlu 3 Char Char,Section SubHeading Char Char,L3 Char Char,Section SubHeading Char1,L3 Char1,3.1.1 Titlu 3 Char1"/>
    <w:link w:val="Heading3"/>
    <w:rsid w:val="00F141BD"/>
    <w:rPr>
      <w:rFonts w:ascii="Arial Narrow" w:hAnsi="Arial Narrow"/>
      <w:b/>
      <w:sz w:val="26"/>
    </w:rPr>
  </w:style>
  <w:style w:type="paragraph" w:customStyle="1" w:styleId="Figure">
    <w:name w:val="Figure"/>
    <w:basedOn w:val="Normal"/>
    <w:link w:val="FigureChar"/>
    <w:rsid w:val="00883607"/>
    <w:pPr>
      <w:jc w:val="center"/>
    </w:pPr>
    <w:rPr>
      <w:rFonts w:ascii="Arial" w:hAnsi="Arial"/>
      <w:sz w:val="20"/>
    </w:rPr>
  </w:style>
  <w:style w:type="character" w:customStyle="1" w:styleId="FigureChar">
    <w:name w:val="Figure Char"/>
    <w:link w:val="Figure"/>
    <w:rsid w:val="00595E8D"/>
    <w:rPr>
      <w:rFonts w:ascii="Arial" w:hAnsi="Arial"/>
      <w:lang w:val="en-GB" w:eastAsia="en-US" w:bidi="ar-SA"/>
    </w:rPr>
  </w:style>
  <w:style w:type="paragraph" w:customStyle="1" w:styleId="Table">
    <w:name w:val="Table"/>
    <w:basedOn w:val="Normal"/>
    <w:rsid w:val="00883607"/>
    <w:pPr>
      <w:jc w:val="left"/>
    </w:pPr>
    <w:rPr>
      <w:rFonts w:ascii="Arial" w:hAnsi="Arial"/>
      <w:sz w:val="20"/>
    </w:rPr>
  </w:style>
  <w:style w:type="paragraph" w:styleId="Header">
    <w:name w:val="header"/>
    <w:aliases w:val="Header Title,Header Title Char Char Char Char Char Char Char Char"/>
    <w:basedOn w:val="Normal"/>
    <w:link w:val="HeaderChar"/>
    <w:uiPriority w:val="99"/>
    <w:rsid w:val="0043510A"/>
    <w:pPr>
      <w:tabs>
        <w:tab w:val="center" w:pos="4320"/>
        <w:tab w:val="right" w:pos="8640"/>
      </w:tabs>
    </w:pPr>
  </w:style>
  <w:style w:type="character" w:customStyle="1" w:styleId="HeaderChar">
    <w:name w:val="Header Char"/>
    <w:aliases w:val="Header Title Char,Header Title Char Char Char Char Char Char Char Char Char"/>
    <w:link w:val="Header"/>
    <w:uiPriority w:val="99"/>
    <w:rsid w:val="00220DC8"/>
    <w:rPr>
      <w:sz w:val="24"/>
      <w:lang w:val="ro-RO" w:eastAsia="en-US" w:bidi="ar-SA"/>
    </w:rPr>
  </w:style>
  <w:style w:type="paragraph" w:styleId="Footer">
    <w:name w:val="footer"/>
    <w:basedOn w:val="Normal"/>
    <w:rsid w:val="0043510A"/>
    <w:pPr>
      <w:tabs>
        <w:tab w:val="center" w:pos="4320"/>
        <w:tab w:val="right" w:pos="8640"/>
      </w:tabs>
    </w:pPr>
  </w:style>
  <w:style w:type="character" w:styleId="Hyperlink">
    <w:name w:val="Hyperlink"/>
    <w:uiPriority w:val="99"/>
    <w:rsid w:val="00081B1C"/>
    <w:rPr>
      <w:color w:val="0000FF"/>
      <w:u w:val="single"/>
    </w:rPr>
  </w:style>
  <w:style w:type="table" w:styleId="TableGrid">
    <w:name w:val="Table Grid"/>
    <w:basedOn w:val="TableNormal"/>
    <w:uiPriority w:val="59"/>
    <w:rsid w:val="00EF4AF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F4AFA"/>
  </w:style>
  <w:style w:type="paragraph" w:styleId="DocumentMap">
    <w:name w:val="Document Map"/>
    <w:basedOn w:val="Normal"/>
    <w:rsid w:val="00F141BD"/>
    <w:pPr>
      <w:shd w:val="clear" w:color="auto" w:fill="000080"/>
    </w:pPr>
    <w:rPr>
      <w:rFonts w:ascii="Tahoma" w:hAnsi="Tahoma" w:cs="Tahoma"/>
      <w:sz w:val="20"/>
      <w:szCs w:val="96"/>
      <w:lang w:val="ro-RO"/>
    </w:rPr>
  </w:style>
  <w:style w:type="paragraph" w:styleId="BodyTextIndent">
    <w:name w:val="Body Text Indent"/>
    <w:basedOn w:val="Normal"/>
    <w:rsid w:val="00EF4AFA"/>
    <w:pPr>
      <w:ind w:firstLine="720"/>
    </w:pPr>
    <w:rPr>
      <w:rFonts w:ascii="Times R" w:hAnsi="Times R"/>
      <w:lang w:val="ro-RO"/>
    </w:rPr>
  </w:style>
  <w:style w:type="character" w:styleId="CommentReference">
    <w:name w:val="annotation reference"/>
    <w:semiHidden/>
    <w:rsid w:val="00EF4AFA"/>
    <w:rPr>
      <w:sz w:val="16"/>
      <w:szCs w:val="16"/>
    </w:rPr>
  </w:style>
  <w:style w:type="paragraph" w:styleId="CommentText">
    <w:name w:val="annotation text"/>
    <w:basedOn w:val="Normal"/>
    <w:link w:val="CommentTextChar"/>
    <w:semiHidden/>
    <w:rsid w:val="00EF4AFA"/>
    <w:rPr>
      <w:sz w:val="20"/>
    </w:rPr>
  </w:style>
  <w:style w:type="paragraph" w:styleId="BalloonText">
    <w:name w:val="Balloon Text"/>
    <w:basedOn w:val="Normal"/>
    <w:semiHidden/>
    <w:rsid w:val="00EF4AFA"/>
    <w:rPr>
      <w:rFonts w:ascii="Tahoma" w:hAnsi="Tahoma" w:cs="Tahoma"/>
      <w:sz w:val="16"/>
      <w:szCs w:val="16"/>
    </w:rPr>
  </w:style>
  <w:style w:type="paragraph" w:styleId="BodyText">
    <w:name w:val="Body Text"/>
    <w:basedOn w:val="Normal"/>
    <w:link w:val="BodyTextChar"/>
    <w:rsid w:val="00EF4AFA"/>
    <w:pPr>
      <w:spacing w:after="120"/>
    </w:pPr>
    <w:rPr>
      <w:szCs w:val="24"/>
    </w:rPr>
  </w:style>
  <w:style w:type="paragraph" w:styleId="BodyText2">
    <w:name w:val="Body Text 2"/>
    <w:basedOn w:val="Normal"/>
    <w:rsid w:val="00EF4AFA"/>
    <w:pPr>
      <w:spacing w:after="120" w:line="480" w:lineRule="auto"/>
    </w:pPr>
    <w:rPr>
      <w:szCs w:val="24"/>
    </w:rPr>
  </w:style>
  <w:style w:type="paragraph" w:styleId="BodyTextIndent2">
    <w:name w:val="Body Text Indent 2"/>
    <w:basedOn w:val="Normal"/>
    <w:rsid w:val="002E274D"/>
    <w:pPr>
      <w:spacing w:after="120" w:line="480" w:lineRule="auto"/>
      <w:ind w:left="283"/>
    </w:pPr>
  </w:style>
  <w:style w:type="paragraph" w:styleId="BodyTextIndent3">
    <w:name w:val="Body Text Indent 3"/>
    <w:basedOn w:val="Normal"/>
    <w:rsid w:val="002E274D"/>
    <w:pPr>
      <w:spacing w:after="120"/>
      <w:ind w:left="283"/>
    </w:pPr>
    <w:rPr>
      <w:sz w:val="16"/>
      <w:szCs w:val="16"/>
    </w:rPr>
  </w:style>
  <w:style w:type="paragraph" w:styleId="TOC1">
    <w:name w:val="toc 1"/>
    <w:basedOn w:val="Normal"/>
    <w:next w:val="Normal"/>
    <w:autoRedefine/>
    <w:uiPriority w:val="39"/>
    <w:rsid w:val="00EE09D7"/>
  </w:style>
  <w:style w:type="paragraph" w:styleId="TOC2">
    <w:name w:val="toc 2"/>
    <w:basedOn w:val="Normal"/>
    <w:next w:val="Normal"/>
    <w:autoRedefine/>
    <w:uiPriority w:val="39"/>
    <w:rsid w:val="00EE09D7"/>
    <w:pPr>
      <w:ind w:left="240"/>
    </w:pPr>
  </w:style>
  <w:style w:type="paragraph" w:styleId="TOC3">
    <w:name w:val="toc 3"/>
    <w:basedOn w:val="Normal"/>
    <w:next w:val="Normal"/>
    <w:autoRedefine/>
    <w:uiPriority w:val="39"/>
    <w:rsid w:val="00EE09D7"/>
    <w:pPr>
      <w:ind w:left="480"/>
    </w:pPr>
  </w:style>
  <w:style w:type="paragraph" w:styleId="TOC4">
    <w:name w:val="toc 4"/>
    <w:basedOn w:val="Normal"/>
    <w:next w:val="Normal"/>
    <w:autoRedefine/>
    <w:uiPriority w:val="39"/>
    <w:rsid w:val="00EE09D7"/>
    <w:pPr>
      <w:ind w:left="720"/>
    </w:pPr>
  </w:style>
  <w:style w:type="paragraph" w:styleId="ListParagraph">
    <w:name w:val="List Paragraph"/>
    <w:basedOn w:val="Normal"/>
    <w:uiPriority w:val="34"/>
    <w:qFormat/>
    <w:rsid w:val="00FF7D2A"/>
    <w:pPr>
      <w:ind w:left="720" w:firstLine="720"/>
      <w:contextualSpacing/>
    </w:pPr>
  </w:style>
  <w:style w:type="paragraph" w:styleId="NormalWeb">
    <w:name w:val="Normal (Web)"/>
    <w:basedOn w:val="Normal"/>
    <w:rsid w:val="00B078F6"/>
    <w:pPr>
      <w:spacing w:before="100" w:beforeAutospacing="1" w:after="100" w:afterAutospacing="1"/>
      <w:jc w:val="left"/>
    </w:pPr>
    <w:rPr>
      <w:szCs w:val="24"/>
    </w:rPr>
  </w:style>
  <w:style w:type="character" w:styleId="Strong">
    <w:name w:val="Strong"/>
    <w:rsid w:val="00B078F6"/>
    <w:rPr>
      <w:b/>
      <w:bCs/>
    </w:rPr>
  </w:style>
  <w:style w:type="paragraph" w:styleId="FootnoteText">
    <w:name w:val="footnote text"/>
    <w:basedOn w:val="Normal"/>
    <w:link w:val="FootnoteTextChar"/>
    <w:semiHidden/>
    <w:rsid w:val="00DE5333"/>
    <w:pPr>
      <w:spacing w:before="0"/>
      <w:jc w:val="left"/>
    </w:pPr>
    <w:rPr>
      <w:sz w:val="20"/>
      <w:lang w:val="en-GB"/>
    </w:rPr>
  </w:style>
  <w:style w:type="character" w:customStyle="1" w:styleId="FootnoteTextChar">
    <w:name w:val="Footnote Text Char"/>
    <w:link w:val="FootnoteText"/>
    <w:semiHidden/>
    <w:rsid w:val="00DE5333"/>
    <w:rPr>
      <w:lang w:val="en-GB" w:eastAsia="en-US" w:bidi="ar-SA"/>
    </w:rPr>
  </w:style>
  <w:style w:type="character" w:styleId="FootnoteReference">
    <w:name w:val="footnote reference"/>
    <w:semiHidden/>
    <w:rsid w:val="00DE5333"/>
    <w:rPr>
      <w:vertAlign w:val="superscript"/>
    </w:rPr>
  </w:style>
  <w:style w:type="character" w:customStyle="1" w:styleId="CharChar">
    <w:name w:val="Char Char"/>
    <w:rsid w:val="00220DC8"/>
    <w:rPr>
      <w:rFonts w:ascii="Arial Narrow" w:hAnsi="Arial Narrow"/>
      <w:b/>
      <w:sz w:val="26"/>
      <w:lang w:val="ro-RO" w:eastAsia="en-US" w:bidi="ar-SA"/>
    </w:rPr>
  </w:style>
  <w:style w:type="paragraph" w:styleId="ListBullet">
    <w:name w:val="List Bullet"/>
    <w:basedOn w:val="Normal"/>
    <w:rsid w:val="007059AE"/>
    <w:pPr>
      <w:numPr>
        <w:numId w:val="2"/>
      </w:numPr>
      <w:contextualSpacing/>
    </w:pPr>
  </w:style>
  <w:style w:type="paragraph" w:styleId="TableofFigures">
    <w:name w:val="table of figures"/>
    <w:basedOn w:val="Normal"/>
    <w:next w:val="Normal"/>
    <w:uiPriority w:val="99"/>
    <w:rsid w:val="008834C2"/>
    <w:pPr>
      <w:spacing w:before="0" w:line="260" w:lineRule="atLeast"/>
      <w:jc w:val="left"/>
    </w:pPr>
    <w:rPr>
      <w:rFonts w:ascii="Arial" w:hAnsi="Arial"/>
      <w:sz w:val="21"/>
      <w:lang w:val="en-GB"/>
    </w:rPr>
  </w:style>
  <w:style w:type="paragraph" w:customStyle="1" w:styleId="Abbildung">
    <w:name w:val="Abbildung"/>
    <w:basedOn w:val="Normal"/>
    <w:rsid w:val="00253B77"/>
    <w:pPr>
      <w:numPr>
        <w:numId w:val="3"/>
      </w:numPr>
      <w:tabs>
        <w:tab w:val="clear" w:pos="1701"/>
        <w:tab w:val="num" w:pos="432"/>
      </w:tabs>
      <w:spacing w:before="240"/>
      <w:ind w:left="432" w:hanging="432"/>
    </w:pPr>
    <w:rPr>
      <w:rFonts w:ascii="Arial" w:hAnsi="Arial"/>
      <w:bCs/>
      <w:sz w:val="22"/>
      <w:lang w:val="en-GB" w:eastAsia="de-DE"/>
    </w:rPr>
  </w:style>
  <w:style w:type="paragraph" w:customStyle="1" w:styleId="Absatz1">
    <w:name w:val="Absatz 1"/>
    <w:link w:val="Absatz1Zchn"/>
    <w:rsid w:val="00253B77"/>
    <w:pPr>
      <w:tabs>
        <w:tab w:val="left" w:pos="1247"/>
      </w:tabs>
      <w:overflowPunct w:val="0"/>
      <w:autoSpaceDE w:val="0"/>
      <w:autoSpaceDN w:val="0"/>
      <w:adjustRightInd w:val="0"/>
      <w:spacing w:after="180"/>
      <w:jc w:val="both"/>
      <w:textAlignment w:val="baseline"/>
    </w:pPr>
    <w:rPr>
      <w:rFonts w:ascii="Arial" w:hAnsi="Arial"/>
      <w:sz w:val="22"/>
      <w:lang w:val="de-DE" w:eastAsia="de-DE"/>
    </w:rPr>
  </w:style>
  <w:style w:type="character" w:customStyle="1" w:styleId="Absatz1Zchn">
    <w:name w:val="Absatz 1 Zchn"/>
    <w:link w:val="Absatz1"/>
    <w:rsid w:val="00253B77"/>
    <w:rPr>
      <w:rFonts w:ascii="Arial" w:hAnsi="Arial"/>
      <w:sz w:val="22"/>
      <w:lang w:val="de-DE" w:eastAsia="de-DE"/>
    </w:rPr>
  </w:style>
  <w:style w:type="paragraph" w:customStyle="1" w:styleId="Absatz2">
    <w:name w:val="Absatz 2"/>
    <w:basedOn w:val="Absatz1"/>
    <w:link w:val="Absatz2ZchnZchn"/>
    <w:rsid w:val="00253B77"/>
    <w:pPr>
      <w:numPr>
        <w:numId w:val="4"/>
      </w:numPr>
      <w:tabs>
        <w:tab w:val="clear" w:pos="993"/>
        <w:tab w:val="clear" w:pos="1247"/>
        <w:tab w:val="num" w:pos="1440"/>
      </w:tabs>
      <w:spacing w:after="40"/>
      <w:ind w:left="1440" w:hanging="540"/>
    </w:pPr>
    <w:rPr>
      <w:lang w:val="en-GB"/>
    </w:rPr>
  </w:style>
  <w:style w:type="character" w:customStyle="1" w:styleId="Absatz2ZchnZchn">
    <w:name w:val="Absatz 2 Zchn Zchn"/>
    <w:link w:val="Absatz2"/>
    <w:rsid w:val="00253B77"/>
    <w:rPr>
      <w:rFonts w:ascii="Arial" w:hAnsi="Arial"/>
      <w:sz w:val="22"/>
      <w:lang w:val="en-GB" w:eastAsia="de-DE"/>
    </w:rPr>
  </w:style>
  <w:style w:type="paragraph" w:styleId="Caption">
    <w:name w:val="caption"/>
    <w:basedOn w:val="Normal"/>
    <w:next w:val="Normal"/>
    <w:link w:val="CaptionChar"/>
    <w:uiPriority w:val="99"/>
    <w:qFormat/>
    <w:rsid w:val="001F4613"/>
    <w:pPr>
      <w:tabs>
        <w:tab w:val="left" w:pos="1440"/>
      </w:tabs>
      <w:spacing w:before="80" w:after="80"/>
      <w:ind w:left="1440" w:hanging="1440"/>
      <w:jc w:val="left"/>
    </w:pPr>
    <w:rPr>
      <w:rFonts w:ascii="Arial" w:hAnsi="Arial" w:cs="Arial"/>
      <w:b/>
      <w:bCs/>
      <w:sz w:val="20"/>
      <w:lang w:val="en-GB" w:eastAsia="de-DE"/>
    </w:rPr>
  </w:style>
  <w:style w:type="character" w:customStyle="1" w:styleId="CaptionChar">
    <w:name w:val="Caption Char"/>
    <w:link w:val="Caption"/>
    <w:uiPriority w:val="35"/>
    <w:rsid w:val="001F4613"/>
    <w:rPr>
      <w:rFonts w:ascii="Arial" w:hAnsi="Arial" w:cs="Arial"/>
      <w:b/>
      <w:bCs/>
      <w:lang w:val="en-GB" w:eastAsia="de-DE"/>
    </w:rPr>
  </w:style>
  <w:style w:type="paragraph" w:customStyle="1" w:styleId="Absatz2c">
    <w:name w:val="Absatz 2c"/>
    <w:basedOn w:val="Normal"/>
    <w:rsid w:val="00522A78"/>
    <w:pPr>
      <w:numPr>
        <w:numId w:val="5"/>
      </w:numPr>
      <w:tabs>
        <w:tab w:val="left" w:pos="1980"/>
      </w:tabs>
      <w:overflowPunct w:val="0"/>
      <w:autoSpaceDE w:val="0"/>
      <w:autoSpaceDN w:val="0"/>
      <w:adjustRightInd w:val="0"/>
      <w:spacing w:before="0" w:after="120"/>
      <w:ind w:left="1979" w:hanging="539"/>
      <w:jc w:val="left"/>
      <w:textAlignment w:val="baseline"/>
    </w:pPr>
    <w:rPr>
      <w:rFonts w:ascii="Arial" w:hAnsi="Arial"/>
      <w:sz w:val="20"/>
      <w:lang w:val="de-DE" w:eastAsia="de-DE"/>
    </w:rPr>
  </w:style>
  <w:style w:type="character" w:styleId="Emphasis">
    <w:name w:val="Emphasis"/>
    <w:uiPriority w:val="20"/>
    <w:rsid w:val="00A45989"/>
    <w:rPr>
      <w:i/>
      <w:iCs/>
    </w:rPr>
  </w:style>
  <w:style w:type="character" w:customStyle="1" w:styleId="st">
    <w:name w:val="st"/>
    <w:rsid w:val="00A45989"/>
  </w:style>
  <w:style w:type="character" w:customStyle="1" w:styleId="BodyTextChar">
    <w:name w:val="Body Text Char"/>
    <w:link w:val="BodyText"/>
    <w:rsid w:val="002922C1"/>
    <w:rPr>
      <w:rFonts w:ascii="Calibri" w:hAnsi="Calibri"/>
      <w:sz w:val="24"/>
      <w:szCs w:val="24"/>
    </w:rPr>
  </w:style>
  <w:style w:type="paragraph" w:styleId="TOC5">
    <w:name w:val="toc 5"/>
    <w:basedOn w:val="Normal"/>
    <w:next w:val="Normal"/>
    <w:autoRedefine/>
    <w:uiPriority w:val="39"/>
    <w:unhideWhenUsed/>
    <w:rsid w:val="00777E9F"/>
    <w:pPr>
      <w:spacing w:before="0" w:after="100" w:line="276" w:lineRule="auto"/>
      <w:ind w:left="880"/>
      <w:jc w:val="left"/>
    </w:pPr>
    <w:rPr>
      <w:sz w:val="22"/>
      <w:szCs w:val="22"/>
    </w:rPr>
  </w:style>
  <w:style w:type="paragraph" w:styleId="TOC6">
    <w:name w:val="toc 6"/>
    <w:basedOn w:val="Normal"/>
    <w:next w:val="Normal"/>
    <w:autoRedefine/>
    <w:uiPriority w:val="39"/>
    <w:unhideWhenUsed/>
    <w:rsid w:val="00777E9F"/>
    <w:pPr>
      <w:spacing w:before="0" w:after="100" w:line="276" w:lineRule="auto"/>
      <w:ind w:left="1100"/>
      <w:jc w:val="left"/>
    </w:pPr>
    <w:rPr>
      <w:sz w:val="22"/>
      <w:szCs w:val="22"/>
    </w:rPr>
  </w:style>
  <w:style w:type="paragraph" w:styleId="TOC7">
    <w:name w:val="toc 7"/>
    <w:basedOn w:val="Normal"/>
    <w:next w:val="Normal"/>
    <w:autoRedefine/>
    <w:uiPriority w:val="39"/>
    <w:unhideWhenUsed/>
    <w:rsid w:val="00777E9F"/>
    <w:pPr>
      <w:spacing w:before="0" w:after="100" w:line="276" w:lineRule="auto"/>
      <w:ind w:left="1320"/>
      <w:jc w:val="left"/>
    </w:pPr>
    <w:rPr>
      <w:sz w:val="22"/>
      <w:szCs w:val="22"/>
    </w:rPr>
  </w:style>
  <w:style w:type="paragraph" w:styleId="TOC8">
    <w:name w:val="toc 8"/>
    <w:basedOn w:val="Normal"/>
    <w:next w:val="Normal"/>
    <w:autoRedefine/>
    <w:uiPriority w:val="39"/>
    <w:unhideWhenUsed/>
    <w:rsid w:val="00777E9F"/>
    <w:pPr>
      <w:spacing w:before="0" w:after="100" w:line="276" w:lineRule="auto"/>
      <w:ind w:left="1540"/>
      <w:jc w:val="left"/>
    </w:pPr>
    <w:rPr>
      <w:sz w:val="22"/>
      <w:szCs w:val="22"/>
    </w:rPr>
  </w:style>
  <w:style w:type="paragraph" w:styleId="TOC9">
    <w:name w:val="toc 9"/>
    <w:basedOn w:val="Normal"/>
    <w:next w:val="Normal"/>
    <w:autoRedefine/>
    <w:uiPriority w:val="39"/>
    <w:unhideWhenUsed/>
    <w:rsid w:val="00777E9F"/>
    <w:pPr>
      <w:spacing w:before="0" w:after="100" w:line="276" w:lineRule="auto"/>
      <w:ind w:left="1760"/>
      <w:jc w:val="left"/>
    </w:pPr>
    <w:rPr>
      <w:sz w:val="22"/>
      <w:szCs w:val="22"/>
    </w:rPr>
  </w:style>
  <w:style w:type="paragraph" w:styleId="NoSpacing">
    <w:name w:val="No Spacing"/>
    <w:uiPriority w:val="1"/>
    <w:rsid w:val="00F41087"/>
    <w:pPr>
      <w:jc w:val="both"/>
    </w:pPr>
    <w:rPr>
      <w:rFonts w:ascii="Calibri" w:hAnsi="Calibri"/>
      <w:sz w:val="24"/>
    </w:rPr>
  </w:style>
  <w:style w:type="paragraph" w:customStyle="1" w:styleId="Figura">
    <w:name w:val="Figura"/>
    <w:basedOn w:val="Normal"/>
    <w:rsid w:val="00252C63"/>
    <w:pPr>
      <w:jc w:val="center"/>
    </w:pPr>
    <w:rPr>
      <w:rFonts w:ascii="AvantGarde R" w:hAnsi="AvantGarde R"/>
      <w:sz w:val="20"/>
      <w:lang w:val="ro-RO"/>
    </w:rPr>
  </w:style>
  <w:style w:type="paragraph" w:customStyle="1" w:styleId="Tabel">
    <w:name w:val="Tabel"/>
    <w:basedOn w:val="Normal"/>
    <w:rsid w:val="00252C63"/>
    <w:rPr>
      <w:rFonts w:ascii="AvantGarde R" w:hAnsi="AvantGarde R"/>
      <w:sz w:val="20"/>
      <w:lang w:val="ro-RO"/>
    </w:rPr>
  </w:style>
  <w:style w:type="paragraph" w:customStyle="1" w:styleId="Default">
    <w:name w:val="Default"/>
    <w:rsid w:val="00252C63"/>
    <w:pPr>
      <w:widowControl w:val="0"/>
      <w:autoSpaceDE w:val="0"/>
      <w:autoSpaceDN w:val="0"/>
      <w:adjustRightInd w:val="0"/>
    </w:pPr>
    <w:rPr>
      <w:rFonts w:ascii="Rotis Sans Serif" w:hAnsi="Rotis Sans Serif" w:cs="Rotis Sans Serif"/>
      <w:color w:val="000000"/>
      <w:sz w:val="24"/>
      <w:szCs w:val="24"/>
    </w:rPr>
  </w:style>
  <w:style w:type="paragraph" w:customStyle="1" w:styleId="CM22">
    <w:name w:val="CM22"/>
    <w:basedOn w:val="Default"/>
    <w:next w:val="Default"/>
    <w:rsid w:val="00252C63"/>
  </w:style>
  <w:style w:type="paragraph" w:customStyle="1" w:styleId="CM23">
    <w:name w:val="CM23"/>
    <w:basedOn w:val="Default"/>
    <w:next w:val="Default"/>
    <w:rsid w:val="00252C63"/>
  </w:style>
  <w:style w:type="paragraph" w:customStyle="1" w:styleId="CM5">
    <w:name w:val="CM5"/>
    <w:basedOn w:val="Default"/>
    <w:next w:val="Default"/>
    <w:rsid w:val="00252C63"/>
  </w:style>
  <w:style w:type="paragraph" w:customStyle="1" w:styleId="CM27">
    <w:name w:val="CM27"/>
    <w:basedOn w:val="Default"/>
    <w:next w:val="Default"/>
    <w:rsid w:val="00252C63"/>
  </w:style>
  <w:style w:type="paragraph" w:customStyle="1" w:styleId="CM21">
    <w:name w:val="CM21"/>
    <w:basedOn w:val="Default"/>
    <w:next w:val="Default"/>
    <w:rsid w:val="00252C63"/>
  </w:style>
  <w:style w:type="paragraph" w:customStyle="1" w:styleId="CM24">
    <w:name w:val="CM24"/>
    <w:basedOn w:val="Default"/>
    <w:next w:val="Default"/>
    <w:rsid w:val="00252C63"/>
  </w:style>
  <w:style w:type="paragraph" w:customStyle="1" w:styleId="CM11">
    <w:name w:val="CM11"/>
    <w:basedOn w:val="Default"/>
    <w:next w:val="Default"/>
    <w:rsid w:val="00252C63"/>
  </w:style>
  <w:style w:type="paragraph" w:customStyle="1" w:styleId="CM28">
    <w:name w:val="CM28"/>
    <w:basedOn w:val="Default"/>
    <w:next w:val="Default"/>
    <w:rsid w:val="00252C63"/>
  </w:style>
  <w:style w:type="paragraph" w:customStyle="1" w:styleId="CM10">
    <w:name w:val="CM10"/>
    <w:basedOn w:val="Default"/>
    <w:next w:val="Default"/>
    <w:rsid w:val="00252C63"/>
  </w:style>
  <w:style w:type="paragraph" w:customStyle="1" w:styleId="513subheading">
    <w:name w:val="5/13 subheading"/>
    <w:basedOn w:val="Normal"/>
    <w:rsid w:val="00252C63"/>
    <w:pPr>
      <w:spacing w:before="0"/>
      <w:jc w:val="left"/>
    </w:pPr>
    <w:rPr>
      <w:rFonts w:ascii="Arial" w:hAnsi="Arial"/>
      <w:sz w:val="18"/>
    </w:rPr>
  </w:style>
  <w:style w:type="paragraph" w:customStyle="1" w:styleId="513tabs">
    <w:name w:val="5/13 tabs"/>
    <w:basedOn w:val="Normal"/>
    <w:rsid w:val="00252C63"/>
    <w:pPr>
      <w:tabs>
        <w:tab w:val="left" w:pos="2835"/>
        <w:tab w:val="right" w:pos="5670"/>
        <w:tab w:val="left" w:pos="5783"/>
      </w:tabs>
      <w:spacing w:before="0"/>
      <w:jc w:val="left"/>
    </w:pPr>
    <w:rPr>
      <w:rFonts w:ascii="Arial" w:hAnsi="Arial"/>
      <w:sz w:val="20"/>
    </w:rPr>
  </w:style>
  <w:style w:type="paragraph" w:customStyle="1" w:styleId="513heading">
    <w:name w:val="5/13 heading"/>
    <w:basedOn w:val="Normal"/>
    <w:rsid w:val="00252C63"/>
    <w:pPr>
      <w:spacing w:before="0"/>
      <w:jc w:val="left"/>
    </w:pPr>
    <w:rPr>
      <w:rFonts w:ascii="Arial" w:hAnsi="Arial"/>
      <w:b/>
      <w:sz w:val="20"/>
    </w:rPr>
  </w:style>
  <w:style w:type="paragraph" w:styleId="Title">
    <w:name w:val="Title"/>
    <w:basedOn w:val="Normal"/>
    <w:next w:val="Normal"/>
    <w:link w:val="TitleChar"/>
    <w:qFormat/>
    <w:rsid w:val="00252C63"/>
    <w:pPr>
      <w:tabs>
        <w:tab w:val="left" w:pos="1134"/>
        <w:tab w:val="left" w:pos="1418"/>
        <w:tab w:val="right" w:pos="6804"/>
        <w:tab w:val="right" w:pos="7938"/>
        <w:tab w:val="left" w:pos="8222"/>
        <w:tab w:val="decimal" w:pos="9072"/>
      </w:tabs>
      <w:spacing w:before="0" w:after="240"/>
    </w:pPr>
    <w:rPr>
      <w:rFonts w:ascii="Arial" w:hAnsi="Arial"/>
      <w:b/>
      <w:sz w:val="26"/>
      <w:lang w:val="de-DE"/>
    </w:rPr>
  </w:style>
  <w:style w:type="character" w:customStyle="1" w:styleId="TitleChar">
    <w:name w:val="Title Char"/>
    <w:link w:val="Title"/>
    <w:rsid w:val="00252C63"/>
    <w:rPr>
      <w:rFonts w:ascii="Arial" w:hAnsi="Arial"/>
      <w:b/>
      <w:sz w:val="26"/>
      <w:lang w:val="de-DE"/>
    </w:rPr>
  </w:style>
  <w:style w:type="paragraph" w:customStyle="1" w:styleId="BKKQuoTableText">
    <w:name w:val="BKKQuoTableText"/>
    <w:basedOn w:val="Normal"/>
    <w:rsid w:val="00252C63"/>
    <w:pPr>
      <w:spacing w:before="0" w:line="276" w:lineRule="auto"/>
      <w:jc w:val="left"/>
    </w:pPr>
    <w:rPr>
      <w:rFonts w:ascii="Times New Roman" w:hAnsi="Times New Roman"/>
      <w:sz w:val="22"/>
      <w:lang w:val="en-GB"/>
    </w:rPr>
  </w:style>
  <w:style w:type="paragraph" w:customStyle="1" w:styleId="5136ptafter">
    <w:name w:val="5/13 6pt after"/>
    <w:basedOn w:val="Normal"/>
    <w:rsid w:val="00252C63"/>
    <w:pPr>
      <w:spacing w:before="0" w:after="120"/>
      <w:jc w:val="left"/>
    </w:pPr>
    <w:rPr>
      <w:rFonts w:ascii="Arial" w:hAnsi="Arial"/>
      <w:sz w:val="20"/>
    </w:rPr>
  </w:style>
  <w:style w:type="paragraph" w:styleId="BodyText3">
    <w:name w:val="Body Text 3"/>
    <w:basedOn w:val="Normal"/>
    <w:link w:val="BodyText3Char"/>
    <w:rsid w:val="00252C63"/>
    <w:pPr>
      <w:spacing w:after="120"/>
    </w:pPr>
    <w:rPr>
      <w:rFonts w:ascii="Times New Roman" w:hAnsi="Times New Roman"/>
      <w:sz w:val="16"/>
      <w:szCs w:val="16"/>
      <w:lang w:val="en-GB"/>
    </w:rPr>
  </w:style>
  <w:style w:type="character" w:customStyle="1" w:styleId="BodyText3Char">
    <w:name w:val="Body Text 3 Char"/>
    <w:link w:val="BodyText3"/>
    <w:rsid w:val="00252C63"/>
    <w:rPr>
      <w:sz w:val="16"/>
      <w:szCs w:val="16"/>
      <w:lang w:val="en-GB"/>
    </w:rPr>
  </w:style>
  <w:style w:type="paragraph" w:customStyle="1" w:styleId="BodyText21">
    <w:name w:val="Body Text 21"/>
    <w:basedOn w:val="Normal"/>
    <w:rsid w:val="00252C63"/>
    <w:pPr>
      <w:widowControl w:val="0"/>
      <w:autoSpaceDE w:val="0"/>
      <w:autoSpaceDN w:val="0"/>
      <w:spacing w:before="0"/>
    </w:pPr>
    <w:rPr>
      <w:rFonts w:ascii="Arial" w:hAnsi="Arial" w:cs="Arial"/>
      <w:b/>
      <w:bCs/>
      <w:szCs w:val="24"/>
      <w:lang w:val="en-GB"/>
    </w:rPr>
  </w:style>
  <w:style w:type="paragraph" w:styleId="TOCHeading">
    <w:name w:val="TOC Heading"/>
    <w:basedOn w:val="Heading1"/>
    <w:next w:val="Normal"/>
    <w:uiPriority w:val="39"/>
    <w:unhideWhenUsed/>
    <w:qFormat/>
    <w:rsid w:val="00252C63"/>
    <w:pPr>
      <w:keepLines/>
      <w:numPr>
        <w:numId w:val="0"/>
      </w:numPr>
      <w:spacing w:after="0" w:line="259" w:lineRule="auto"/>
      <w:jc w:val="left"/>
      <w:outlineLvl w:val="9"/>
    </w:pPr>
    <w:rPr>
      <w:rFonts w:ascii="Calibri Light" w:hAnsi="Calibri Light"/>
      <w:b w:val="0"/>
      <w:color w:val="2E74B5"/>
      <w:kern w:val="0"/>
      <w:szCs w:val="32"/>
    </w:rPr>
  </w:style>
  <w:style w:type="character" w:customStyle="1" w:styleId="apple-converted-space">
    <w:name w:val="apple-converted-space"/>
    <w:basedOn w:val="DefaultParagraphFont"/>
    <w:rsid w:val="00252C63"/>
  </w:style>
  <w:style w:type="paragraph" w:customStyle="1" w:styleId="Style9">
    <w:name w:val="Style9"/>
    <w:basedOn w:val="Normal"/>
    <w:uiPriority w:val="99"/>
    <w:rsid w:val="00241D6A"/>
    <w:pPr>
      <w:widowControl w:val="0"/>
      <w:autoSpaceDE w:val="0"/>
      <w:autoSpaceDN w:val="0"/>
      <w:adjustRightInd w:val="0"/>
      <w:spacing w:before="0" w:line="254" w:lineRule="exact"/>
    </w:pPr>
    <w:rPr>
      <w:rFonts w:ascii="Times New Roman" w:hAnsi="Times New Roman"/>
      <w:szCs w:val="24"/>
    </w:rPr>
  </w:style>
  <w:style w:type="paragraph" w:customStyle="1" w:styleId="Style12">
    <w:name w:val="Style12"/>
    <w:basedOn w:val="Normal"/>
    <w:uiPriority w:val="99"/>
    <w:rsid w:val="00241D6A"/>
    <w:pPr>
      <w:widowControl w:val="0"/>
      <w:autoSpaceDE w:val="0"/>
      <w:autoSpaceDN w:val="0"/>
      <w:adjustRightInd w:val="0"/>
      <w:spacing w:before="0" w:line="245" w:lineRule="exact"/>
      <w:ind w:firstLine="307"/>
    </w:pPr>
    <w:rPr>
      <w:rFonts w:ascii="Times New Roman" w:hAnsi="Times New Roman"/>
      <w:szCs w:val="24"/>
    </w:rPr>
  </w:style>
  <w:style w:type="character" w:customStyle="1" w:styleId="FontStyle21">
    <w:name w:val="Font Style21"/>
    <w:uiPriority w:val="99"/>
    <w:rsid w:val="00241D6A"/>
    <w:rPr>
      <w:rFonts w:ascii="Arial Narrow" w:hAnsi="Arial Narrow" w:cs="Arial Narrow"/>
      <w:b/>
      <w:bCs/>
      <w:sz w:val="20"/>
      <w:szCs w:val="20"/>
    </w:rPr>
  </w:style>
  <w:style w:type="character" w:customStyle="1" w:styleId="FontStyle22">
    <w:name w:val="Font Style22"/>
    <w:uiPriority w:val="99"/>
    <w:rsid w:val="00241D6A"/>
    <w:rPr>
      <w:rFonts w:ascii="Tahoma" w:hAnsi="Tahoma" w:cs="Tahoma"/>
      <w:i/>
      <w:iCs/>
      <w:color w:val="000000"/>
      <w:sz w:val="18"/>
      <w:szCs w:val="18"/>
    </w:rPr>
  </w:style>
  <w:style w:type="character" w:customStyle="1" w:styleId="FontStyle23">
    <w:name w:val="Font Style23"/>
    <w:uiPriority w:val="99"/>
    <w:rsid w:val="00241D6A"/>
    <w:rPr>
      <w:rFonts w:ascii="Tahoma" w:hAnsi="Tahoma" w:cs="Tahoma"/>
      <w:b/>
      <w:bCs/>
      <w:color w:val="000000"/>
      <w:sz w:val="18"/>
      <w:szCs w:val="18"/>
    </w:rPr>
  </w:style>
  <w:style w:type="paragraph" w:customStyle="1" w:styleId="BodyText0">
    <w:name w:val="~BodyText"/>
    <w:basedOn w:val="Normal"/>
    <w:rsid w:val="00CF562E"/>
    <w:pPr>
      <w:spacing w:before="260" w:line="260" w:lineRule="exact"/>
      <w:jc w:val="left"/>
    </w:pPr>
    <w:rPr>
      <w:rFonts w:ascii="Arial" w:hAnsi="Arial" w:cs="Arial"/>
      <w:sz w:val="20"/>
      <w:szCs w:val="24"/>
      <w:lang w:val="en-GB" w:eastAsia="en-GB"/>
    </w:rPr>
  </w:style>
  <w:style w:type="paragraph" w:customStyle="1" w:styleId="E1">
    <w:name w:val="E1"/>
    <w:basedOn w:val="Normal"/>
    <w:rsid w:val="00DD2A51"/>
    <w:pPr>
      <w:overflowPunct w:val="0"/>
      <w:autoSpaceDE w:val="0"/>
      <w:autoSpaceDN w:val="0"/>
      <w:adjustRightInd w:val="0"/>
      <w:spacing w:before="0" w:after="160" w:line="320" w:lineRule="atLeast"/>
      <w:ind w:left="851"/>
      <w:textAlignment w:val="baseline"/>
    </w:pPr>
    <w:rPr>
      <w:rFonts w:ascii="Arial" w:eastAsia="SimSun" w:hAnsi="Arial"/>
      <w:snapToGrid w:val="0"/>
      <w:sz w:val="22"/>
      <w:szCs w:val="22"/>
      <w:lang w:val="de-DE" w:eastAsia="zh-CN"/>
    </w:rPr>
  </w:style>
  <w:style w:type="paragraph" w:styleId="CommentSubject">
    <w:name w:val="annotation subject"/>
    <w:basedOn w:val="CommentText"/>
    <w:next w:val="CommentText"/>
    <w:link w:val="CommentSubjectChar"/>
    <w:rsid w:val="00504B69"/>
    <w:rPr>
      <w:b/>
      <w:bCs/>
    </w:rPr>
  </w:style>
  <w:style w:type="character" w:customStyle="1" w:styleId="CommentTextChar">
    <w:name w:val="Comment Text Char"/>
    <w:link w:val="CommentText"/>
    <w:semiHidden/>
    <w:rsid w:val="00504B69"/>
    <w:rPr>
      <w:rFonts w:ascii="Calibri" w:hAnsi="Calibri"/>
    </w:rPr>
  </w:style>
  <w:style w:type="character" w:customStyle="1" w:styleId="CommentSubjectChar">
    <w:name w:val="Comment Subject Char"/>
    <w:link w:val="CommentSubject"/>
    <w:rsid w:val="00504B69"/>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99" w:unhideWhenUsed="1" w:qFormat="1"/>
    <w:lsdException w:name="table of figures" w:uiPriority="99"/>
    <w:lsdException w:name="Title" w:qFormat="1"/>
    <w:lsdException w:name="Hyperlink" w:uiPriority="99"/>
    <w:lsdException w:name="Emphasis" w:uiPriority="20"/>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970CC"/>
    <w:pPr>
      <w:spacing w:before="120"/>
      <w:jc w:val="both"/>
    </w:pPr>
    <w:rPr>
      <w:rFonts w:ascii="Calibri" w:hAnsi="Calibri"/>
      <w:sz w:val="24"/>
    </w:rPr>
  </w:style>
  <w:style w:type="paragraph" w:styleId="Titlu1">
    <w:name w:val="heading 1"/>
    <w:basedOn w:val="Normal"/>
    <w:next w:val="Normal"/>
    <w:qFormat/>
    <w:pPr>
      <w:keepNext/>
      <w:numPr>
        <w:numId w:val="1"/>
      </w:numPr>
      <w:spacing w:before="240" w:after="60"/>
      <w:outlineLvl w:val="0"/>
    </w:pPr>
    <w:rPr>
      <w:rFonts w:ascii="Arial" w:hAnsi="Arial"/>
      <w:b/>
      <w:kern w:val="28"/>
      <w:sz w:val="32"/>
    </w:rPr>
  </w:style>
  <w:style w:type="paragraph" w:styleId="Titlu2">
    <w:name w:val="heading 2"/>
    <w:aliases w:val="Section Char,L2 Char,Section head Char,SH Char,Section,L2,Section head,SH"/>
    <w:basedOn w:val="Normal"/>
    <w:next w:val="Normal"/>
    <w:qFormat/>
    <w:pPr>
      <w:keepNext/>
      <w:numPr>
        <w:ilvl w:val="1"/>
        <w:numId w:val="1"/>
      </w:numPr>
      <w:spacing w:after="60"/>
      <w:outlineLvl w:val="1"/>
    </w:pPr>
    <w:rPr>
      <w:rFonts w:ascii="Arial" w:hAnsi="Arial"/>
      <w:b/>
      <w:i/>
      <w:sz w:val="28"/>
    </w:rPr>
  </w:style>
  <w:style w:type="paragraph" w:styleId="Titlu3">
    <w:name w:val="heading 3"/>
    <w:aliases w:val="3.1.1 Titlu 3 Char,Section SubHeading Char,L3 Char,Section SubHeading,L3,3.1.1 Titlu 3"/>
    <w:basedOn w:val="Normal"/>
    <w:next w:val="Normal"/>
    <w:link w:val="Titlu3Caracter"/>
    <w:qFormat/>
    <w:pPr>
      <w:keepNext/>
      <w:numPr>
        <w:ilvl w:val="2"/>
        <w:numId w:val="1"/>
      </w:numPr>
      <w:spacing w:after="60"/>
      <w:outlineLvl w:val="2"/>
    </w:pPr>
    <w:rPr>
      <w:rFonts w:ascii="Arial Narrow" w:hAnsi="Arial Narrow"/>
      <w:b/>
      <w:sz w:val="26"/>
    </w:rPr>
  </w:style>
  <w:style w:type="paragraph" w:styleId="Titlu4">
    <w:name w:val="heading 4"/>
    <w:aliases w:val="Heading 4 Char2,Heading 4 Char Char2,Heading 4 Char1 Char Char1,Heading 4 Char Char Char Char1,Heading 4 Char1 Char1,Heading 4 Char Char Char1,Heading 4 Char1 Char Char Char,Heading 4 Char Char Char Char Char,Heading 4 Char Char1 Char"/>
    <w:basedOn w:val="Normal"/>
    <w:next w:val="Normal"/>
    <w:qFormat/>
    <w:pPr>
      <w:keepNext/>
      <w:numPr>
        <w:ilvl w:val="3"/>
        <w:numId w:val="1"/>
      </w:numPr>
      <w:spacing w:after="60"/>
      <w:outlineLvl w:val="3"/>
    </w:pPr>
    <w:rPr>
      <w:rFonts w:ascii="Arial Narrow" w:hAnsi="Arial Narrow"/>
      <w:b/>
      <w:i/>
    </w:rPr>
  </w:style>
  <w:style w:type="paragraph" w:styleId="Titlu5">
    <w:name w:val="heading 5"/>
    <w:basedOn w:val="Normal"/>
    <w:next w:val="Normal"/>
    <w:qFormat/>
    <w:rsid w:val="00FF37CE"/>
    <w:pPr>
      <w:numPr>
        <w:ilvl w:val="4"/>
        <w:numId w:val="1"/>
      </w:numPr>
      <w:spacing w:after="60"/>
      <w:outlineLvl w:val="4"/>
    </w:pPr>
    <w:rPr>
      <w:rFonts w:ascii="Arial" w:hAnsi="Arial"/>
      <w:b/>
      <w:sz w:val="22"/>
    </w:rPr>
  </w:style>
  <w:style w:type="paragraph" w:styleId="Titlu6">
    <w:name w:val="heading 6"/>
    <w:basedOn w:val="Normal"/>
    <w:next w:val="Normal"/>
    <w:qFormat/>
    <w:rsid w:val="004328C6"/>
    <w:pPr>
      <w:numPr>
        <w:ilvl w:val="5"/>
        <w:numId w:val="1"/>
      </w:numPr>
      <w:spacing w:before="240" w:after="60"/>
      <w:outlineLvl w:val="5"/>
    </w:pPr>
    <w:rPr>
      <w:rFonts w:ascii="Times New Roman" w:hAnsi="Times New Roman"/>
      <w:b/>
      <w:i/>
      <w:sz w:val="22"/>
      <w:u w:val="single"/>
    </w:rPr>
  </w:style>
  <w:style w:type="paragraph" w:styleId="Titlu7">
    <w:name w:val="heading 7"/>
    <w:basedOn w:val="Normal"/>
    <w:next w:val="Normal"/>
    <w:qFormat/>
    <w:pPr>
      <w:numPr>
        <w:ilvl w:val="6"/>
        <w:numId w:val="1"/>
      </w:numPr>
      <w:spacing w:before="240" w:after="60"/>
      <w:outlineLvl w:val="6"/>
    </w:pPr>
    <w:rPr>
      <w:rFonts w:ascii="Arial" w:hAnsi="Arial"/>
      <w:sz w:val="20"/>
    </w:rPr>
  </w:style>
  <w:style w:type="paragraph" w:styleId="Titlu8">
    <w:name w:val="heading 8"/>
    <w:basedOn w:val="Normal"/>
    <w:next w:val="Normal"/>
    <w:qFormat/>
    <w:pPr>
      <w:numPr>
        <w:ilvl w:val="7"/>
        <w:numId w:val="1"/>
      </w:numPr>
      <w:spacing w:before="240" w:after="60"/>
      <w:outlineLvl w:val="7"/>
    </w:pPr>
    <w:rPr>
      <w:rFonts w:ascii="Arial" w:hAnsi="Arial"/>
      <w:i/>
      <w:sz w:val="20"/>
    </w:rPr>
  </w:style>
  <w:style w:type="paragraph" w:styleId="Titlu9">
    <w:name w:val="heading 9"/>
    <w:aliases w:val="Table text 1"/>
    <w:basedOn w:val="Normal"/>
    <w:next w:val="Normal"/>
    <w:qFormat/>
    <w:pPr>
      <w:numPr>
        <w:ilvl w:val="8"/>
        <w:numId w:val="1"/>
      </w:numPr>
      <w:spacing w:before="240" w:after="60"/>
      <w:outlineLvl w:val="8"/>
    </w:pPr>
    <w:rPr>
      <w:rFonts w:ascii="Arial" w:hAnsi="Arial"/>
      <w:b/>
      <w:i/>
      <w:sz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aliases w:val="3.1.1 Titlu 3 Char Caracter,Section SubHeading Char Caracter,L3 Char Caracter,Section SubHeading Caracter,L3 Caracter,3.1.1 Titlu 3 Caracter"/>
    <w:link w:val="Titlu3"/>
    <w:rsid w:val="00F141BD"/>
    <w:rPr>
      <w:rFonts w:ascii="Arial Narrow" w:hAnsi="Arial Narrow"/>
      <w:b/>
      <w:sz w:val="26"/>
    </w:rPr>
  </w:style>
  <w:style w:type="paragraph" w:customStyle="1" w:styleId="Figure">
    <w:name w:val="Figure"/>
    <w:basedOn w:val="Normal"/>
    <w:link w:val="FigureChar"/>
    <w:rsid w:val="00883607"/>
    <w:pPr>
      <w:jc w:val="center"/>
    </w:pPr>
    <w:rPr>
      <w:rFonts w:ascii="Arial" w:hAnsi="Arial"/>
      <w:sz w:val="20"/>
    </w:rPr>
  </w:style>
  <w:style w:type="character" w:customStyle="1" w:styleId="FigureChar">
    <w:name w:val="Figure Char"/>
    <w:link w:val="Figure"/>
    <w:rsid w:val="00595E8D"/>
    <w:rPr>
      <w:rFonts w:ascii="Arial" w:hAnsi="Arial"/>
      <w:lang w:val="en-GB" w:eastAsia="en-US" w:bidi="ar-SA"/>
    </w:rPr>
  </w:style>
  <w:style w:type="paragraph" w:customStyle="1" w:styleId="Table">
    <w:name w:val="Table"/>
    <w:basedOn w:val="Normal"/>
    <w:rsid w:val="00883607"/>
    <w:pPr>
      <w:jc w:val="left"/>
    </w:pPr>
    <w:rPr>
      <w:rFonts w:ascii="Arial" w:hAnsi="Arial"/>
      <w:sz w:val="20"/>
    </w:rPr>
  </w:style>
  <w:style w:type="paragraph" w:styleId="Antet">
    <w:name w:val="header"/>
    <w:aliases w:val="Header Title,Header Title Char Char Char Char Char Char Char Char"/>
    <w:basedOn w:val="Normal"/>
    <w:link w:val="AntetCaracter"/>
    <w:uiPriority w:val="99"/>
    <w:pPr>
      <w:tabs>
        <w:tab w:val="center" w:pos="4320"/>
        <w:tab w:val="right" w:pos="8640"/>
      </w:tabs>
    </w:pPr>
  </w:style>
  <w:style w:type="character" w:customStyle="1" w:styleId="AntetCaracter">
    <w:name w:val="Antet Caracter"/>
    <w:aliases w:val="Header Title Caracter,Header Title Char Char Char Char Char Char Char Char Caracter"/>
    <w:link w:val="Antet"/>
    <w:uiPriority w:val="99"/>
    <w:rsid w:val="00220DC8"/>
    <w:rPr>
      <w:sz w:val="24"/>
      <w:lang w:val="ro-RO" w:eastAsia="en-US" w:bidi="ar-SA"/>
    </w:rPr>
  </w:style>
  <w:style w:type="paragraph" w:styleId="Subsol">
    <w:name w:val="footer"/>
    <w:basedOn w:val="Normal"/>
    <w:pPr>
      <w:tabs>
        <w:tab w:val="center" w:pos="4320"/>
        <w:tab w:val="right" w:pos="8640"/>
      </w:tabs>
    </w:pPr>
  </w:style>
  <w:style w:type="character" w:styleId="Hyperlink">
    <w:name w:val="Hyperlink"/>
    <w:uiPriority w:val="99"/>
    <w:rsid w:val="00081B1C"/>
    <w:rPr>
      <w:color w:val="0000FF"/>
      <w:u w:val="single"/>
    </w:rPr>
  </w:style>
  <w:style w:type="table" w:styleId="GrilTabel">
    <w:name w:val="Table Grid"/>
    <w:basedOn w:val="TabelNormal"/>
    <w:uiPriority w:val="59"/>
    <w:rsid w:val="00EF4AF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depagin">
    <w:name w:val="page number"/>
    <w:basedOn w:val="Fontdeparagrafimplicit"/>
    <w:rsid w:val="00EF4AFA"/>
  </w:style>
  <w:style w:type="paragraph" w:styleId="Plandocument">
    <w:name w:val="Document Map"/>
    <w:basedOn w:val="Normal"/>
    <w:rsid w:val="00F141BD"/>
    <w:pPr>
      <w:shd w:val="clear" w:color="auto" w:fill="000080"/>
    </w:pPr>
    <w:rPr>
      <w:rFonts w:ascii="Tahoma" w:hAnsi="Tahoma" w:cs="Tahoma"/>
      <w:sz w:val="20"/>
      <w:szCs w:val="96"/>
      <w:lang w:val="ro-RO"/>
    </w:rPr>
  </w:style>
  <w:style w:type="paragraph" w:styleId="Indentcorptext">
    <w:name w:val="Body Text Indent"/>
    <w:basedOn w:val="Normal"/>
    <w:rsid w:val="00EF4AFA"/>
    <w:pPr>
      <w:ind w:firstLine="720"/>
    </w:pPr>
    <w:rPr>
      <w:rFonts w:ascii="Times R" w:hAnsi="Times R"/>
      <w:lang w:val="ro-RO"/>
    </w:rPr>
  </w:style>
  <w:style w:type="character" w:styleId="Referincomentariu">
    <w:name w:val="annotation reference"/>
    <w:semiHidden/>
    <w:rsid w:val="00EF4AFA"/>
    <w:rPr>
      <w:sz w:val="16"/>
      <w:szCs w:val="16"/>
    </w:rPr>
  </w:style>
  <w:style w:type="paragraph" w:styleId="Textcomentariu">
    <w:name w:val="annotation text"/>
    <w:basedOn w:val="Normal"/>
    <w:link w:val="TextcomentariuCaracter"/>
    <w:semiHidden/>
    <w:rsid w:val="00EF4AFA"/>
    <w:rPr>
      <w:sz w:val="20"/>
    </w:rPr>
  </w:style>
  <w:style w:type="paragraph" w:styleId="TextnBalon">
    <w:name w:val="Balloon Text"/>
    <w:basedOn w:val="Normal"/>
    <w:semiHidden/>
    <w:rsid w:val="00EF4AFA"/>
    <w:rPr>
      <w:rFonts w:ascii="Tahoma" w:hAnsi="Tahoma" w:cs="Tahoma"/>
      <w:sz w:val="16"/>
      <w:szCs w:val="16"/>
    </w:rPr>
  </w:style>
  <w:style w:type="paragraph" w:styleId="Corptext">
    <w:name w:val="Body Text"/>
    <w:basedOn w:val="Normal"/>
    <w:link w:val="CorptextCaracter"/>
    <w:rsid w:val="00EF4AFA"/>
    <w:pPr>
      <w:spacing w:after="120"/>
    </w:pPr>
    <w:rPr>
      <w:szCs w:val="24"/>
    </w:rPr>
  </w:style>
  <w:style w:type="paragraph" w:styleId="Corptext2">
    <w:name w:val="Body Text 2"/>
    <w:basedOn w:val="Normal"/>
    <w:rsid w:val="00EF4AFA"/>
    <w:pPr>
      <w:spacing w:after="120" w:line="480" w:lineRule="auto"/>
    </w:pPr>
    <w:rPr>
      <w:szCs w:val="24"/>
    </w:rPr>
  </w:style>
  <w:style w:type="paragraph" w:styleId="Indentcorptext2">
    <w:name w:val="Body Text Indent 2"/>
    <w:basedOn w:val="Normal"/>
    <w:rsid w:val="002E274D"/>
    <w:pPr>
      <w:spacing w:after="120" w:line="480" w:lineRule="auto"/>
      <w:ind w:left="283"/>
    </w:pPr>
  </w:style>
  <w:style w:type="paragraph" w:styleId="Indentcorptext3">
    <w:name w:val="Body Text Indent 3"/>
    <w:basedOn w:val="Normal"/>
    <w:rsid w:val="002E274D"/>
    <w:pPr>
      <w:spacing w:after="120"/>
      <w:ind w:left="283"/>
    </w:pPr>
    <w:rPr>
      <w:sz w:val="16"/>
      <w:szCs w:val="16"/>
    </w:rPr>
  </w:style>
  <w:style w:type="paragraph" w:styleId="Cuprins1">
    <w:name w:val="toc 1"/>
    <w:basedOn w:val="Normal"/>
    <w:next w:val="Normal"/>
    <w:autoRedefine/>
    <w:uiPriority w:val="39"/>
    <w:rsid w:val="00EE09D7"/>
  </w:style>
  <w:style w:type="paragraph" w:styleId="Cuprins2">
    <w:name w:val="toc 2"/>
    <w:basedOn w:val="Normal"/>
    <w:next w:val="Normal"/>
    <w:autoRedefine/>
    <w:uiPriority w:val="39"/>
    <w:rsid w:val="00EE09D7"/>
    <w:pPr>
      <w:ind w:left="240"/>
    </w:pPr>
  </w:style>
  <w:style w:type="paragraph" w:styleId="Cuprins3">
    <w:name w:val="toc 3"/>
    <w:basedOn w:val="Normal"/>
    <w:next w:val="Normal"/>
    <w:autoRedefine/>
    <w:uiPriority w:val="39"/>
    <w:rsid w:val="00EE09D7"/>
    <w:pPr>
      <w:ind w:left="480"/>
    </w:pPr>
  </w:style>
  <w:style w:type="paragraph" w:styleId="Cuprins4">
    <w:name w:val="toc 4"/>
    <w:basedOn w:val="Normal"/>
    <w:next w:val="Normal"/>
    <w:autoRedefine/>
    <w:uiPriority w:val="39"/>
    <w:rsid w:val="00EE09D7"/>
    <w:pPr>
      <w:ind w:left="720"/>
    </w:pPr>
  </w:style>
  <w:style w:type="paragraph" w:styleId="Listparagraf">
    <w:name w:val="List Paragraph"/>
    <w:basedOn w:val="Normal"/>
    <w:uiPriority w:val="34"/>
    <w:qFormat/>
    <w:rsid w:val="00FF7D2A"/>
    <w:pPr>
      <w:ind w:left="720" w:firstLine="720"/>
      <w:contextualSpacing/>
    </w:pPr>
  </w:style>
  <w:style w:type="paragraph" w:styleId="NormalWeb">
    <w:name w:val="Normal (Web)"/>
    <w:basedOn w:val="Normal"/>
    <w:rsid w:val="00B078F6"/>
    <w:pPr>
      <w:spacing w:before="100" w:beforeAutospacing="1" w:after="100" w:afterAutospacing="1"/>
      <w:jc w:val="left"/>
    </w:pPr>
    <w:rPr>
      <w:szCs w:val="24"/>
    </w:rPr>
  </w:style>
  <w:style w:type="character" w:styleId="Robust">
    <w:name w:val="Strong"/>
    <w:rsid w:val="00B078F6"/>
    <w:rPr>
      <w:b/>
      <w:bCs/>
    </w:rPr>
  </w:style>
  <w:style w:type="paragraph" w:styleId="Textnotdesubsol">
    <w:name w:val="footnote text"/>
    <w:basedOn w:val="Normal"/>
    <w:link w:val="TextnotdesubsolCaracter"/>
    <w:semiHidden/>
    <w:rsid w:val="00DE5333"/>
    <w:pPr>
      <w:spacing w:before="0"/>
      <w:jc w:val="left"/>
    </w:pPr>
    <w:rPr>
      <w:sz w:val="20"/>
      <w:lang w:val="en-GB"/>
    </w:rPr>
  </w:style>
  <w:style w:type="character" w:customStyle="1" w:styleId="TextnotdesubsolCaracter">
    <w:name w:val="Text notă de subsol Caracter"/>
    <w:link w:val="Textnotdesubsol"/>
    <w:semiHidden/>
    <w:rsid w:val="00DE5333"/>
    <w:rPr>
      <w:lang w:val="en-GB" w:eastAsia="en-US" w:bidi="ar-SA"/>
    </w:rPr>
  </w:style>
  <w:style w:type="character" w:styleId="Referinnotdesubsol">
    <w:name w:val="footnote reference"/>
    <w:semiHidden/>
    <w:rsid w:val="00DE5333"/>
    <w:rPr>
      <w:vertAlign w:val="superscript"/>
    </w:rPr>
  </w:style>
  <w:style w:type="character" w:customStyle="1" w:styleId="CharChar">
    <w:name w:val="Char Char"/>
    <w:rsid w:val="00220DC8"/>
    <w:rPr>
      <w:rFonts w:ascii="Arial Narrow" w:hAnsi="Arial Narrow"/>
      <w:b/>
      <w:sz w:val="26"/>
      <w:lang w:val="ro-RO" w:eastAsia="en-US" w:bidi="ar-SA"/>
    </w:rPr>
  </w:style>
  <w:style w:type="paragraph" w:styleId="Listcumarcatori">
    <w:name w:val="List Bullet"/>
    <w:basedOn w:val="Normal"/>
    <w:rsid w:val="007059AE"/>
    <w:pPr>
      <w:numPr>
        <w:numId w:val="2"/>
      </w:numPr>
      <w:contextualSpacing/>
    </w:pPr>
  </w:style>
  <w:style w:type="paragraph" w:styleId="Tabeldefiguri">
    <w:name w:val="table of figures"/>
    <w:basedOn w:val="Normal"/>
    <w:next w:val="Normal"/>
    <w:uiPriority w:val="99"/>
    <w:rsid w:val="008834C2"/>
    <w:pPr>
      <w:spacing w:before="0" w:line="260" w:lineRule="atLeast"/>
      <w:jc w:val="left"/>
    </w:pPr>
    <w:rPr>
      <w:rFonts w:ascii="Arial" w:hAnsi="Arial"/>
      <w:sz w:val="21"/>
      <w:lang w:val="en-GB"/>
    </w:rPr>
  </w:style>
  <w:style w:type="paragraph" w:customStyle="1" w:styleId="Abbildung">
    <w:name w:val="Abbildung"/>
    <w:basedOn w:val="Normal"/>
    <w:rsid w:val="00253B77"/>
    <w:pPr>
      <w:numPr>
        <w:numId w:val="3"/>
      </w:numPr>
      <w:tabs>
        <w:tab w:val="clear" w:pos="1701"/>
        <w:tab w:val="num" w:pos="432"/>
      </w:tabs>
      <w:spacing w:before="240"/>
      <w:ind w:left="432" w:hanging="432"/>
    </w:pPr>
    <w:rPr>
      <w:rFonts w:ascii="Arial" w:hAnsi="Arial"/>
      <w:bCs/>
      <w:sz w:val="22"/>
      <w:lang w:val="en-GB" w:eastAsia="de-DE"/>
    </w:rPr>
  </w:style>
  <w:style w:type="paragraph" w:customStyle="1" w:styleId="Absatz1">
    <w:name w:val="Absatz 1"/>
    <w:link w:val="Absatz1Zchn"/>
    <w:rsid w:val="00253B77"/>
    <w:pPr>
      <w:tabs>
        <w:tab w:val="left" w:pos="1247"/>
      </w:tabs>
      <w:overflowPunct w:val="0"/>
      <w:autoSpaceDE w:val="0"/>
      <w:autoSpaceDN w:val="0"/>
      <w:adjustRightInd w:val="0"/>
      <w:spacing w:after="180"/>
      <w:jc w:val="both"/>
      <w:textAlignment w:val="baseline"/>
    </w:pPr>
    <w:rPr>
      <w:rFonts w:ascii="Arial" w:hAnsi="Arial"/>
      <w:sz w:val="22"/>
      <w:lang w:val="de-DE" w:eastAsia="de-DE"/>
    </w:rPr>
  </w:style>
  <w:style w:type="character" w:customStyle="1" w:styleId="Absatz1Zchn">
    <w:name w:val="Absatz 1 Zchn"/>
    <w:link w:val="Absatz1"/>
    <w:rsid w:val="00253B77"/>
    <w:rPr>
      <w:rFonts w:ascii="Arial" w:hAnsi="Arial"/>
      <w:sz w:val="22"/>
      <w:lang w:val="de-DE" w:eastAsia="de-DE"/>
    </w:rPr>
  </w:style>
  <w:style w:type="paragraph" w:customStyle="1" w:styleId="Absatz2">
    <w:name w:val="Absatz 2"/>
    <w:basedOn w:val="Absatz1"/>
    <w:link w:val="Absatz2ZchnZchn"/>
    <w:rsid w:val="00253B77"/>
    <w:pPr>
      <w:numPr>
        <w:numId w:val="4"/>
      </w:numPr>
      <w:tabs>
        <w:tab w:val="clear" w:pos="993"/>
        <w:tab w:val="clear" w:pos="1247"/>
        <w:tab w:val="num" w:pos="1440"/>
      </w:tabs>
      <w:spacing w:after="40"/>
      <w:ind w:left="1440" w:hanging="540"/>
    </w:pPr>
    <w:rPr>
      <w:lang w:val="en-GB"/>
    </w:rPr>
  </w:style>
  <w:style w:type="character" w:customStyle="1" w:styleId="Absatz2ZchnZchn">
    <w:name w:val="Absatz 2 Zchn Zchn"/>
    <w:link w:val="Absatz2"/>
    <w:rsid w:val="00253B77"/>
    <w:rPr>
      <w:rFonts w:ascii="Arial" w:hAnsi="Arial"/>
      <w:sz w:val="22"/>
      <w:lang w:val="en-GB" w:eastAsia="de-DE"/>
    </w:rPr>
  </w:style>
  <w:style w:type="paragraph" w:styleId="Legend">
    <w:name w:val="caption"/>
    <w:basedOn w:val="Normal"/>
    <w:next w:val="Normal"/>
    <w:link w:val="LegendCaracter"/>
    <w:uiPriority w:val="99"/>
    <w:qFormat/>
    <w:rsid w:val="001F4613"/>
    <w:pPr>
      <w:tabs>
        <w:tab w:val="left" w:pos="1440"/>
      </w:tabs>
      <w:spacing w:before="80" w:after="80"/>
      <w:ind w:left="1440" w:hanging="1440"/>
      <w:jc w:val="left"/>
    </w:pPr>
    <w:rPr>
      <w:rFonts w:ascii="Arial" w:hAnsi="Arial" w:cs="Arial"/>
      <w:b/>
      <w:bCs/>
      <w:sz w:val="20"/>
      <w:lang w:val="en-GB" w:eastAsia="de-DE"/>
    </w:rPr>
  </w:style>
  <w:style w:type="character" w:customStyle="1" w:styleId="LegendCaracter">
    <w:name w:val="Legendă Caracter"/>
    <w:link w:val="Legend"/>
    <w:uiPriority w:val="35"/>
    <w:rsid w:val="001F4613"/>
    <w:rPr>
      <w:rFonts w:ascii="Arial" w:hAnsi="Arial" w:cs="Arial"/>
      <w:b/>
      <w:bCs/>
      <w:lang w:val="en-GB" w:eastAsia="de-DE"/>
    </w:rPr>
  </w:style>
  <w:style w:type="paragraph" w:customStyle="1" w:styleId="Absatz2c">
    <w:name w:val="Absatz 2c"/>
    <w:basedOn w:val="Normal"/>
    <w:rsid w:val="00522A78"/>
    <w:pPr>
      <w:numPr>
        <w:numId w:val="5"/>
      </w:numPr>
      <w:tabs>
        <w:tab w:val="left" w:pos="1980"/>
      </w:tabs>
      <w:overflowPunct w:val="0"/>
      <w:autoSpaceDE w:val="0"/>
      <w:autoSpaceDN w:val="0"/>
      <w:adjustRightInd w:val="0"/>
      <w:spacing w:before="0" w:after="120"/>
      <w:ind w:left="1979" w:hanging="539"/>
      <w:jc w:val="left"/>
      <w:textAlignment w:val="baseline"/>
    </w:pPr>
    <w:rPr>
      <w:rFonts w:ascii="Arial" w:hAnsi="Arial"/>
      <w:sz w:val="20"/>
      <w:lang w:val="de-DE" w:eastAsia="de-DE"/>
    </w:rPr>
  </w:style>
  <w:style w:type="character" w:styleId="Accentuat">
    <w:name w:val="Emphasis"/>
    <w:uiPriority w:val="20"/>
    <w:rsid w:val="00A45989"/>
    <w:rPr>
      <w:i/>
      <w:iCs/>
    </w:rPr>
  </w:style>
  <w:style w:type="character" w:customStyle="1" w:styleId="st">
    <w:name w:val="st"/>
    <w:rsid w:val="00A45989"/>
  </w:style>
  <w:style w:type="character" w:customStyle="1" w:styleId="CorptextCaracter">
    <w:name w:val="Corp text Caracter"/>
    <w:link w:val="Corptext"/>
    <w:rsid w:val="002922C1"/>
    <w:rPr>
      <w:rFonts w:ascii="Calibri" w:hAnsi="Calibri"/>
      <w:sz w:val="24"/>
      <w:szCs w:val="24"/>
    </w:rPr>
  </w:style>
  <w:style w:type="paragraph" w:styleId="Cuprins5">
    <w:name w:val="toc 5"/>
    <w:basedOn w:val="Normal"/>
    <w:next w:val="Normal"/>
    <w:autoRedefine/>
    <w:uiPriority w:val="39"/>
    <w:unhideWhenUsed/>
    <w:rsid w:val="00777E9F"/>
    <w:pPr>
      <w:spacing w:before="0" w:after="100" w:line="276" w:lineRule="auto"/>
      <w:ind w:left="880"/>
      <w:jc w:val="left"/>
    </w:pPr>
    <w:rPr>
      <w:sz w:val="22"/>
      <w:szCs w:val="22"/>
    </w:rPr>
  </w:style>
  <w:style w:type="paragraph" w:styleId="Cuprins6">
    <w:name w:val="toc 6"/>
    <w:basedOn w:val="Normal"/>
    <w:next w:val="Normal"/>
    <w:autoRedefine/>
    <w:uiPriority w:val="39"/>
    <w:unhideWhenUsed/>
    <w:rsid w:val="00777E9F"/>
    <w:pPr>
      <w:spacing w:before="0" w:after="100" w:line="276" w:lineRule="auto"/>
      <w:ind w:left="1100"/>
      <w:jc w:val="left"/>
    </w:pPr>
    <w:rPr>
      <w:sz w:val="22"/>
      <w:szCs w:val="22"/>
    </w:rPr>
  </w:style>
  <w:style w:type="paragraph" w:styleId="Cuprins7">
    <w:name w:val="toc 7"/>
    <w:basedOn w:val="Normal"/>
    <w:next w:val="Normal"/>
    <w:autoRedefine/>
    <w:uiPriority w:val="39"/>
    <w:unhideWhenUsed/>
    <w:rsid w:val="00777E9F"/>
    <w:pPr>
      <w:spacing w:before="0" w:after="100" w:line="276" w:lineRule="auto"/>
      <w:ind w:left="1320"/>
      <w:jc w:val="left"/>
    </w:pPr>
    <w:rPr>
      <w:sz w:val="22"/>
      <w:szCs w:val="22"/>
    </w:rPr>
  </w:style>
  <w:style w:type="paragraph" w:styleId="Cuprins8">
    <w:name w:val="toc 8"/>
    <w:basedOn w:val="Normal"/>
    <w:next w:val="Normal"/>
    <w:autoRedefine/>
    <w:uiPriority w:val="39"/>
    <w:unhideWhenUsed/>
    <w:rsid w:val="00777E9F"/>
    <w:pPr>
      <w:spacing w:before="0" w:after="100" w:line="276" w:lineRule="auto"/>
      <w:ind w:left="1540"/>
      <w:jc w:val="left"/>
    </w:pPr>
    <w:rPr>
      <w:sz w:val="22"/>
      <w:szCs w:val="22"/>
    </w:rPr>
  </w:style>
  <w:style w:type="paragraph" w:styleId="Cuprins9">
    <w:name w:val="toc 9"/>
    <w:basedOn w:val="Normal"/>
    <w:next w:val="Normal"/>
    <w:autoRedefine/>
    <w:uiPriority w:val="39"/>
    <w:unhideWhenUsed/>
    <w:rsid w:val="00777E9F"/>
    <w:pPr>
      <w:spacing w:before="0" w:after="100" w:line="276" w:lineRule="auto"/>
      <w:ind w:left="1760"/>
      <w:jc w:val="left"/>
    </w:pPr>
    <w:rPr>
      <w:sz w:val="22"/>
      <w:szCs w:val="22"/>
    </w:rPr>
  </w:style>
  <w:style w:type="paragraph" w:styleId="Frspaiere">
    <w:name w:val="No Spacing"/>
    <w:uiPriority w:val="1"/>
    <w:rsid w:val="00F41087"/>
    <w:pPr>
      <w:jc w:val="both"/>
    </w:pPr>
    <w:rPr>
      <w:rFonts w:ascii="Calibri" w:hAnsi="Calibri"/>
      <w:sz w:val="24"/>
    </w:rPr>
  </w:style>
  <w:style w:type="paragraph" w:customStyle="1" w:styleId="Figura">
    <w:name w:val="Figura"/>
    <w:basedOn w:val="Normal"/>
    <w:rsid w:val="00252C63"/>
    <w:pPr>
      <w:jc w:val="center"/>
    </w:pPr>
    <w:rPr>
      <w:rFonts w:ascii="AvantGarde R" w:hAnsi="AvantGarde R"/>
      <w:sz w:val="20"/>
      <w:lang w:val="ro-RO"/>
    </w:rPr>
  </w:style>
  <w:style w:type="paragraph" w:customStyle="1" w:styleId="Tabel">
    <w:name w:val="Tabel"/>
    <w:basedOn w:val="Normal"/>
    <w:rsid w:val="00252C63"/>
    <w:rPr>
      <w:rFonts w:ascii="AvantGarde R" w:hAnsi="AvantGarde R"/>
      <w:sz w:val="20"/>
      <w:lang w:val="ro-RO"/>
    </w:rPr>
  </w:style>
  <w:style w:type="paragraph" w:customStyle="1" w:styleId="Default">
    <w:name w:val="Default"/>
    <w:rsid w:val="00252C63"/>
    <w:pPr>
      <w:widowControl w:val="0"/>
      <w:autoSpaceDE w:val="0"/>
      <w:autoSpaceDN w:val="0"/>
      <w:adjustRightInd w:val="0"/>
    </w:pPr>
    <w:rPr>
      <w:rFonts w:ascii="Rotis Sans Serif" w:hAnsi="Rotis Sans Serif" w:cs="Rotis Sans Serif"/>
      <w:color w:val="000000"/>
      <w:sz w:val="24"/>
      <w:szCs w:val="24"/>
    </w:rPr>
  </w:style>
  <w:style w:type="paragraph" w:customStyle="1" w:styleId="CM22">
    <w:name w:val="CM22"/>
    <w:basedOn w:val="Default"/>
    <w:next w:val="Default"/>
    <w:rsid w:val="00252C63"/>
  </w:style>
  <w:style w:type="paragraph" w:customStyle="1" w:styleId="CM23">
    <w:name w:val="CM23"/>
    <w:basedOn w:val="Default"/>
    <w:next w:val="Default"/>
    <w:rsid w:val="00252C63"/>
  </w:style>
  <w:style w:type="paragraph" w:customStyle="1" w:styleId="CM5">
    <w:name w:val="CM5"/>
    <w:basedOn w:val="Default"/>
    <w:next w:val="Default"/>
    <w:rsid w:val="00252C63"/>
  </w:style>
  <w:style w:type="paragraph" w:customStyle="1" w:styleId="CM27">
    <w:name w:val="CM27"/>
    <w:basedOn w:val="Default"/>
    <w:next w:val="Default"/>
    <w:rsid w:val="00252C63"/>
  </w:style>
  <w:style w:type="paragraph" w:customStyle="1" w:styleId="CM21">
    <w:name w:val="CM21"/>
    <w:basedOn w:val="Default"/>
    <w:next w:val="Default"/>
    <w:rsid w:val="00252C63"/>
  </w:style>
  <w:style w:type="paragraph" w:customStyle="1" w:styleId="CM24">
    <w:name w:val="CM24"/>
    <w:basedOn w:val="Default"/>
    <w:next w:val="Default"/>
    <w:rsid w:val="00252C63"/>
  </w:style>
  <w:style w:type="paragraph" w:customStyle="1" w:styleId="CM11">
    <w:name w:val="CM11"/>
    <w:basedOn w:val="Default"/>
    <w:next w:val="Default"/>
    <w:rsid w:val="00252C63"/>
  </w:style>
  <w:style w:type="paragraph" w:customStyle="1" w:styleId="CM28">
    <w:name w:val="CM28"/>
    <w:basedOn w:val="Default"/>
    <w:next w:val="Default"/>
    <w:rsid w:val="00252C63"/>
  </w:style>
  <w:style w:type="paragraph" w:customStyle="1" w:styleId="CM10">
    <w:name w:val="CM10"/>
    <w:basedOn w:val="Default"/>
    <w:next w:val="Default"/>
    <w:rsid w:val="00252C63"/>
  </w:style>
  <w:style w:type="paragraph" w:customStyle="1" w:styleId="513subheading">
    <w:name w:val="5/13 subheading"/>
    <w:basedOn w:val="Normal"/>
    <w:rsid w:val="00252C63"/>
    <w:pPr>
      <w:spacing w:before="0"/>
      <w:jc w:val="left"/>
    </w:pPr>
    <w:rPr>
      <w:rFonts w:ascii="Arial" w:hAnsi="Arial"/>
      <w:sz w:val="18"/>
    </w:rPr>
  </w:style>
  <w:style w:type="paragraph" w:customStyle="1" w:styleId="513tabs">
    <w:name w:val="5/13 tabs"/>
    <w:basedOn w:val="Normal"/>
    <w:rsid w:val="00252C63"/>
    <w:pPr>
      <w:tabs>
        <w:tab w:val="left" w:pos="2835"/>
        <w:tab w:val="right" w:pos="5670"/>
        <w:tab w:val="left" w:pos="5783"/>
      </w:tabs>
      <w:spacing w:before="0"/>
      <w:jc w:val="left"/>
    </w:pPr>
    <w:rPr>
      <w:rFonts w:ascii="Arial" w:hAnsi="Arial"/>
      <w:sz w:val="20"/>
    </w:rPr>
  </w:style>
  <w:style w:type="paragraph" w:customStyle="1" w:styleId="513heading">
    <w:name w:val="5/13 heading"/>
    <w:basedOn w:val="Normal"/>
    <w:rsid w:val="00252C63"/>
    <w:pPr>
      <w:spacing w:before="0"/>
      <w:jc w:val="left"/>
    </w:pPr>
    <w:rPr>
      <w:rFonts w:ascii="Arial" w:hAnsi="Arial"/>
      <w:b/>
      <w:sz w:val="20"/>
    </w:rPr>
  </w:style>
  <w:style w:type="paragraph" w:styleId="Titlu">
    <w:name w:val="Title"/>
    <w:basedOn w:val="Normal"/>
    <w:next w:val="Normal"/>
    <w:link w:val="TitluCaracter"/>
    <w:qFormat/>
    <w:rsid w:val="00252C63"/>
    <w:pPr>
      <w:tabs>
        <w:tab w:val="left" w:pos="1134"/>
        <w:tab w:val="left" w:pos="1418"/>
        <w:tab w:val="right" w:pos="6804"/>
        <w:tab w:val="right" w:pos="7938"/>
        <w:tab w:val="left" w:pos="8222"/>
        <w:tab w:val="decimal" w:pos="9072"/>
      </w:tabs>
      <w:spacing w:before="0" w:after="240"/>
    </w:pPr>
    <w:rPr>
      <w:rFonts w:ascii="Arial" w:hAnsi="Arial"/>
      <w:b/>
      <w:sz w:val="26"/>
      <w:lang w:val="de-DE"/>
    </w:rPr>
  </w:style>
  <w:style w:type="character" w:customStyle="1" w:styleId="TitluCaracter">
    <w:name w:val="Titlu Caracter"/>
    <w:link w:val="Titlu"/>
    <w:rsid w:val="00252C63"/>
    <w:rPr>
      <w:rFonts w:ascii="Arial" w:hAnsi="Arial"/>
      <w:b/>
      <w:sz w:val="26"/>
      <w:lang w:val="de-DE"/>
    </w:rPr>
  </w:style>
  <w:style w:type="paragraph" w:customStyle="1" w:styleId="BKKQuoTableText">
    <w:name w:val="BKKQuoTableText"/>
    <w:basedOn w:val="Normal"/>
    <w:rsid w:val="00252C63"/>
    <w:pPr>
      <w:spacing w:before="0" w:line="276" w:lineRule="auto"/>
      <w:jc w:val="left"/>
    </w:pPr>
    <w:rPr>
      <w:rFonts w:ascii="Times New Roman" w:hAnsi="Times New Roman"/>
      <w:sz w:val="22"/>
      <w:lang w:val="en-GB"/>
    </w:rPr>
  </w:style>
  <w:style w:type="paragraph" w:customStyle="1" w:styleId="5136ptafter">
    <w:name w:val="5/13 6pt after"/>
    <w:basedOn w:val="Normal"/>
    <w:rsid w:val="00252C63"/>
    <w:pPr>
      <w:spacing w:before="0" w:after="120"/>
      <w:jc w:val="left"/>
    </w:pPr>
    <w:rPr>
      <w:rFonts w:ascii="Arial" w:hAnsi="Arial"/>
      <w:sz w:val="20"/>
    </w:rPr>
  </w:style>
  <w:style w:type="paragraph" w:styleId="Corptext3">
    <w:name w:val="Body Text 3"/>
    <w:basedOn w:val="Normal"/>
    <w:link w:val="Corptext3Caracter"/>
    <w:rsid w:val="00252C63"/>
    <w:pPr>
      <w:spacing w:after="120"/>
    </w:pPr>
    <w:rPr>
      <w:rFonts w:ascii="Times New Roman" w:hAnsi="Times New Roman"/>
      <w:sz w:val="16"/>
      <w:szCs w:val="16"/>
      <w:lang w:val="en-GB"/>
    </w:rPr>
  </w:style>
  <w:style w:type="character" w:customStyle="1" w:styleId="Corptext3Caracter">
    <w:name w:val="Corp text 3 Caracter"/>
    <w:link w:val="Corptext3"/>
    <w:rsid w:val="00252C63"/>
    <w:rPr>
      <w:sz w:val="16"/>
      <w:szCs w:val="16"/>
      <w:lang w:val="en-GB"/>
    </w:rPr>
  </w:style>
  <w:style w:type="paragraph" w:customStyle="1" w:styleId="BodyText21">
    <w:name w:val="Body Text 21"/>
    <w:basedOn w:val="Normal"/>
    <w:rsid w:val="00252C63"/>
    <w:pPr>
      <w:widowControl w:val="0"/>
      <w:autoSpaceDE w:val="0"/>
      <w:autoSpaceDN w:val="0"/>
      <w:spacing w:before="0"/>
    </w:pPr>
    <w:rPr>
      <w:rFonts w:ascii="Arial" w:hAnsi="Arial" w:cs="Arial"/>
      <w:b/>
      <w:bCs/>
      <w:szCs w:val="24"/>
      <w:lang w:val="en-GB"/>
    </w:rPr>
  </w:style>
  <w:style w:type="paragraph" w:styleId="Titlucuprins">
    <w:name w:val="TOC Heading"/>
    <w:basedOn w:val="Titlu1"/>
    <w:next w:val="Normal"/>
    <w:uiPriority w:val="39"/>
    <w:unhideWhenUsed/>
    <w:qFormat/>
    <w:rsid w:val="00252C63"/>
    <w:pPr>
      <w:keepLines/>
      <w:numPr>
        <w:numId w:val="0"/>
      </w:numPr>
      <w:spacing w:after="0" w:line="259" w:lineRule="auto"/>
      <w:jc w:val="left"/>
      <w:outlineLvl w:val="9"/>
    </w:pPr>
    <w:rPr>
      <w:rFonts w:ascii="Calibri Light" w:hAnsi="Calibri Light"/>
      <w:b w:val="0"/>
      <w:color w:val="2E74B5"/>
      <w:kern w:val="0"/>
      <w:szCs w:val="32"/>
    </w:rPr>
  </w:style>
  <w:style w:type="character" w:customStyle="1" w:styleId="apple-converted-space">
    <w:name w:val="apple-converted-space"/>
    <w:basedOn w:val="Fontdeparagrafimplicit"/>
    <w:rsid w:val="00252C63"/>
  </w:style>
  <w:style w:type="paragraph" w:customStyle="1" w:styleId="Style9">
    <w:name w:val="Style9"/>
    <w:basedOn w:val="Normal"/>
    <w:uiPriority w:val="99"/>
    <w:rsid w:val="00241D6A"/>
    <w:pPr>
      <w:widowControl w:val="0"/>
      <w:autoSpaceDE w:val="0"/>
      <w:autoSpaceDN w:val="0"/>
      <w:adjustRightInd w:val="0"/>
      <w:spacing w:before="0" w:line="254" w:lineRule="exact"/>
    </w:pPr>
    <w:rPr>
      <w:rFonts w:ascii="Times New Roman" w:hAnsi="Times New Roman"/>
      <w:szCs w:val="24"/>
    </w:rPr>
  </w:style>
  <w:style w:type="paragraph" w:customStyle="1" w:styleId="Style12">
    <w:name w:val="Style12"/>
    <w:basedOn w:val="Normal"/>
    <w:uiPriority w:val="99"/>
    <w:rsid w:val="00241D6A"/>
    <w:pPr>
      <w:widowControl w:val="0"/>
      <w:autoSpaceDE w:val="0"/>
      <w:autoSpaceDN w:val="0"/>
      <w:adjustRightInd w:val="0"/>
      <w:spacing w:before="0" w:line="245" w:lineRule="exact"/>
      <w:ind w:firstLine="307"/>
    </w:pPr>
    <w:rPr>
      <w:rFonts w:ascii="Times New Roman" w:hAnsi="Times New Roman"/>
      <w:szCs w:val="24"/>
    </w:rPr>
  </w:style>
  <w:style w:type="character" w:customStyle="1" w:styleId="FontStyle21">
    <w:name w:val="Font Style21"/>
    <w:uiPriority w:val="99"/>
    <w:rsid w:val="00241D6A"/>
    <w:rPr>
      <w:rFonts w:ascii="Arial Narrow" w:hAnsi="Arial Narrow" w:cs="Arial Narrow"/>
      <w:b/>
      <w:bCs/>
      <w:sz w:val="20"/>
      <w:szCs w:val="20"/>
    </w:rPr>
  </w:style>
  <w:style w:type="character" w:customStyle="1" w:styleId="FontStyle22">
    <w:name w:val="Font Style22"/>
    <w:uiPriority w:val="99"/>
    <w:rsid w:val="00241D6A"/>
    <w:rPr>
      <w:rFonts w:ascii="Tahoma" w:hAnsi="Tahoma" w:cs="Tahoma"/>
      <w:i/>
      <w:iCs/>
      <w:color w:val="000000"/>
      <w:sz w:val="18"/>
      <w:szCs w:val="18"/>
    </w:rPr>
  </w:style>
  <w:style w:type="character" w:customStyle="1" w:styleId="FontStyle23">
    <w:name w:val="Font Style23"/>
    <w:uiPriority w:val="99"/>
    <w:rsid w:val="00241D6A"/>
    <w:rPr>
      <w:rFonts w:ascii="Tahoma" w:hAnsi="Tahoma" w:cs="Tahoma"/>
      <w:b/>
      <w:bCs/>
      <w:color w:val="000000"/>
      <w:sz w:val="18"/>
      <w:szCs w:val="18"/>
    </w:rPr>
  </w:style>
  <w:style w:type="paragraph" w:customStyle="1" w:styleId="BodyText">
    <w:name w:val="~BodyText"/>
    <w:basedOn w:val="Normal"/>
    <w:rsid w:val="00CF562E"/>
    <w:pPr>
      <w:spacing w:before="260" w:line="260" w:lineRule="exact"/>
      <w:jc w:val="left"/>
    </w:pPr>
    <w:rPr>
      <w:rFonts w:ascii="Arial" w:hAnsi="Arial" w:cs="Arial"/>
      <w:sz w:val="20"/>
      <w:szCs w:val="24"/>
      <w:lang w:val="en-GB" w:eastAsia="en-GB"/>
    </w:rPr>
  </w:style>
  <w:style w:type="paragraph" w:customStyle="1" w:styleId="E1">
    <w:name w:val="E1"/>
    <w:basedOn w:val="Normal"/>
    <w:rsid w:val="00DD2A51"/>
    <w:pPr>
      <w:overflowPunct w:val="0"/>
      <w:autoSpaceDE w:val="0"/>
      <w:autoSpaceDN w:val="0"/>
      <w:adjustRightInd w:val="0"/>
      <w:spacing w:before="0" w:after="160" w:line="320" w:lineRule="atLeast"/>
      <w:ind w:left="851"/>
      <w:textAlignment w:val="baseline"/>
    </w:pPr>
    <w:rPr>
      <w:rFonts w:ascii="Arial" w:eastAsia="SimSun" w:hAnsi="Arial"/>
      <w:snapToGrid w:val="0"/>
      <w:sz w:val="22"/>
      <w:szCs w:val="22"/>
      <w:lang w:val="de-DE" w:eastAsia="zh-CN"/>
    </w:rPr>
  </w:style>
  <w:style w:type="paragraph" w:styleId="SubiectComentariu">
    <w:name w:val="annotation subject"/>
    <w:basedOn w:val="Textcomentariu"/>
    <w:next w:val="Textcomentariu"/>
    <w:link w:val="SubiectComentariuCaracter"/>
    <w:rsid w:val="00504B69"/>
    <w:rPr>
      <w:b/>
      <w:bCs/>
    </w:rPr>
  </w:style>
  <w:style w:type="character" w:customStyle="1" w:styleId="TextcomentariuCaracter">
    <w:name w:val="Text comentariu Caracter"/>
    <w:link w:val="Textcomentariu"/>
    <w:semiHidden/>
    <w:rsid w:val="00504B69"/>
    <w:rPr>
      <w:rFonts w:ascii="Calibri" w:hAnsi="Calibri"/>
    </w:rPr>
  </w:style>
  <w:style w:type="character" w:customStyle="1" w:styleId="SubiectComentariuCaracter">
    <w:name w:val="Subiect Comentariu Caracter"/>
    <w:link w:val="SubiectComentariu"/>
    <w:rsid w:val="00504B69"/>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79640421">
      <w:bodyDiv w:val="1"/>
      <w:marLeft w:val="0"/>
      <w:marRight w:val="0"/>
      <w:marTop w:val="0"/>
      <w:marBottom w:val="0"/>
      <w:divBdr>
        <w:top w:val="none" w:sz="0" w:space="0" w:color="auto"/>
        <w:left w:val="none" w:sz="0" w:space="0" w:color="auto"/>
        <w:bottom w:val="none" w:sz="0" w:space="0" w:color="auto"/>
        <w:right w:val="none" w:sz="0" w:space="0" w:color="auto"/>
      </w:divBdr>
    </w:div>
    <w:div w:id="87580999">
      <w:bodyDiv w:val="1"/>
      <w:marLeft w:val="0"/>
      <w:marRight w:val="0"/>
      <w:marTop w:val="0"/>
      <w:marBottom w:val="0"/>
      <w:divBdr>
        <w:top w:val="none" w:sz="0" w:space="0" w:color="auto"/>
        <w:left w:val="none" w:sz="0" w:space="0" w:color="auto"/>
        <w:bottom w:val="none" w:sz="0" w:space="0" w:color="auto"/>
        <w:right w:val="none" w:sz="0" w:space="0" w:color="auto"/>
      </w:divBdr>
    </w:div>
    <w:div w:id="91752381">
      <w:bodyDiv w:val="1"/>
      <w:marLeft w:val="0"/>
      <w:marRight w:val="0"/>
      <w:marTop w:val="0"/>
      <w:marBottom w:val="0"/>
      <w:divBdr>
        <w:top w:val="none" w:sz="0" w:space="0" w:color="auto"/>
        <w:left w:val="none" w:sz="0" w:space="0" w:color="auto"/>
        <w:bottom w:val="none" w:sz="0" w:space="0" w:color="auto"/>
        <w:right w:val="none" w:sz="0" w:space="0" w:color="auto"/>
      </w:divBdr>
    </w:div>
    <w:div w:id="121533186">
      <w:bodyDiv w:val="1"/>
      <w:marLeft w:val="0"/>
      <w:marRight w:val="0"/>
      <w:marTop w:val="0"/>
      <w:marBottom w:val="0"/>
      <w:divBdr>
        <w:top w:val="none" w:sz="0" w:space="0" w:color="auto"/>
        <w:left w:val="none" w:sz="0" w:space="0" w:color="auto"/>
        <w:bottom w:val="none" w:sz="0" w:space="0" w:color="auto"/>
        <w:right w:val="none" w:sz="0" w:space="0" w:color="auto"/>
      </w:divBdr>
    </w:div>
    <w:div w:id="135605825">
      <w:bodyDiv w:val="1"/>
      <w:marLeft w:val="0"/>
      <w:marRight w:val="0"/>
      <w:marTop w:val="0"/>
      <w:marBottom w:val="0"/>
      <w:divBdr>
        <w:top w:val="none" w:sz="0" w:space="0" w:color="auto"/>
        <w:left w:val="none" w:sz="0" w:space="0" w:color="auto"/>
        <w:bottom w:val="none" w:sz="0" w:space="0" w:color="auto"/>
        <w:right w:val="none" w:sz="0" w:space="0" w:color="auto"/>
      </w:divBdr>
    </w:div>
    <w:div w:id="150563595">
      <w:bodyDiv w:val="1"/>
      <w:marLeft w:val="0"/>
      <w:marRight w:val="0"/>
      <w:marTop w:val="0"/>
      <w:marBottom w:val="0"/>
      <w:divBdr>
        <w:top w:val="none" w:sz="0" w:space="0" w:color="auto"/>
        <w:left w:val="none" w:sz="0" w:space="0" w:color="auto"/>
        <w:bottom w:val="none" w:sz="0" w:space="0" w:color="auto"/>
        <w:right w:val="none" w:sz="0" w:space="0" w:color="auto"/>
      </w:divBdr>
    </w:div>
    <w:div w:id="150751685">
      <w:bodyDiv w:val="1"/>
      <w:marLeft w:val="0"/>
      <w:marRight w:val="0"/>
      <w:marTop w:val="0"/>
      <w:marBottom w:val="0"/>
      <w:divBdr>
        <w:top w:val="none" w:sz="0" w:space="0" w:color="auto"/>
        <w:left w:val="none" w:sz="0" w:space="0" w:color="auto"/>
        <w:bottom w:val="none" w:sz="0" w:space="0" w:color="auto"/>
        <w:right w:val="none" w:sz="0" w:space="0" w:color="auto"/>
      </w:divBdr>
    </w:div>
    <w:div w:id="163016873">
      <w:bodyDiv w:val="1"/>
      <w:marLeft w:val="0"/>
      <w:marRight w:val="0"/>
      <w:marTop w:val="0"/>
      <w:marBottom w:val="0"/>
      <w:divBdr>
        <w:top w:val="none" w:sz="0" w:space="0" w:color="auto"/>
        <w:left w:val="none" w:sz="0" w:space="0" w:color="auto"/>
        <w:bottom w:val="none" w:sz="0" w:space="0" w:color="auto"/>
        <w:right w:val="none" w:sz="0" w:space="0" w:color="auto"/>
      </w:divBdr>
    </w:div>
    <w:div w:id="168057430">
      <w:bodyDiv w:val="1"/>
      <w:marLeft w:val="0"/>
      <w:marRight w:val="0"/>
      <w:marTop w:val="0"/>
      <w:marBottom w:val="0"/>
      <w:divBdr>
        <w:top w:val="none" w:sz="0" w:space="0" w:color="auto"/>
        <w:left w:val="none" w:sz="0" w:space="0" w:color="auto"/>
        <w:bottom w:val="none" w:sz="0" w:space="0" w:color="auto"/>
        <w:right w:val="none" w:sz="0" w:space="0" w:color="auto"/>
      </w:divBdr>
    </w:div>
    <w:div w:id="191846579">
      <w:bodyDiv w:val="1"/>
      <w:marLeft w:val="0"/>
      <w:marRight w:val="0"/>
      <w:marTop w:val="0"/>
      <w:marBottom w:val="0"/>
      <w:divBdr>
        <w:top w:val="none" w:sz="0" w:space="0" w:color="auto"/>
        <w:left w:val="none" w:sz="0" w:space="0" w:color="auto"/>
        <w:bottom w:val="none" w:sz="0" w:space="0" w:color="auto"/>
        <w:right w:val="none" w:sz="0" w:space="0" w:color="auto"/>
      </w:divBdr>
    </w:div>
    <w:div w:id="218250500">
      <w:bodyDiv w:val="1"/>
      <w:marLeft w:val="0"/>
      <w:marRight w:val="0"/>
      <w:marTop w:val="0"/>
      <w:marBottom w:val="0"/>
      <w:divBdr>
        <w:top w:val="none" w:sz="0" w:space="0" w:color="auto"/>
        <w:left w:val="none" w:sz="0" w:space="0" w:color="auto"/>
        <w:bottom w:val="none" w:sz="0" w:space="0" w:color="auto"/>
        <w:right w:val="none" w:sz="0" w:space="0" w:color="auto"/>
      </w:divBdr>
    </w:div>
    <w:div w:id="240994540">
      <w:bodyDiv w:val="1"/>
      <w:marLeft w:val="0"/>
      <w:marRight w:val="0"/>
      <w:marTop w:val="0"/>
      <w:marBottom w:val="0"/>
      <w:divBdr>
        <w:top w:val="none" w:sz="0" w:space="0" w:color="auto"/>
        <w:left w:val="none" w:sz="0" w:space="0" w:color="auto"/>
        <w:bottom w:val="none" w:sz="0" w:space="0" w:color="auto"/>
        <w:right w:val="none" w:sz="0" w:space="0" w:color="auto"/>
      </w:divBdr>
    </w:div>
    <w:div w:id="260142641">
      <w:bodyDiv w:val="1"/>
      <w:marLeft w:val="0"/>
      <w:marRight w:val="0"/>
      <w:marTop w:val="0"/>
      <w:marBottom w:val="0"/>
      <w:divBdr>
        <w:top w:val="none" w:sz="0" w:space="0" w:color="auto"/>
        <w:left w:val="none" w:sz="0" w:space="0" w:color="auto"/>
        <w:bottom w:val="none" w:sz="0" w:space="0" w:color="auto"/>
        <w:right w:val="none" w:sz="0" w:space="0" w:color="auto"/>
      </w:divBdr>
    </w:div>
    <w:div w:id="262031339">
      <w:bodyDiv w:val="1"/>
      <w:marLeft w:val="0"/>
      <w:marRight w:val="0"/>
      <w:marTop w:val="0"/>
      <w:marBottom w:val="0"/>
      <w:divBdr>
        <w:top w:val="none" w:sz="0" w:space="0" w:color="auto"/>
        <w:left w:val="none" w:sz="0" w:space="0" w:color="auto"/>
        <w:bottom w:val="none" w:sz="0" w:space="0" w:color="auto"/>
        <w:right w:val="none" w:sz="0" w:space="0" w:color="auto"/>
      </w:divBdr>
    </w:div>
    <w:div w:id="285896436">
      <w:bodyDiv w:val="1"/>
      <w:marLeft w:val="0"/>
      <w:marRight w:val="0"/>
      <w:marTop w:val="0"/>
      <w:marBottom w:val="0"/>
      <w:divBdr>
        <w:top w:val="none" w:sz="0" w:space="0" w:color="auto"/>
        <w:left w:val="none" w:sz="0" w:space="0" w:color="auto"/>
        <w:bottom w:val="none" w:sz="0" w:space="0" w:color="auto"/>
        <w:right w:val="none" w:sz="0" w:space="0" w:color="auto"/>
      </w:divBdr>
    </w:div>
    <w:div w:id="303047983">
      <w:bodyDiv w:val="1"/>
      <w:marLeft w:val="0"/>
      <w:marRight w:val="0"/>
      <w:marTop w:val="0"/>
      <w:marBottom w:val="0"/>
      <w:divBdr>
        <w:top w:val="none" w:sz="0" w:space="0" w:color="auto"/>
        <w:left w:val="none" w:sz="0" w:space="0" w:color="auto"/>
        <w:bottom w:val="none" w:sz="0" w:space="0" w:color="auto"/>
        <w:right w:val="none" w:sz="0" w:space="0" w:color="auto"/>
      </w:divBdr>
    </w:div>
    <w:div w:id="326176674">
      <w:bodyDiv w:val="1"/>
      <w:marLeft w:val="0"/>
      <w:marRight w:val="0"/>
      <w:marTop w:val="0"/>
      <w:marBottom w:val="0"/>
      <w:divBdr>
        <w:top w:val="none" w:sz="0" w:space="0" w:color="auto"/>
        <w:left w:val="none" w:sz="0" w:space="0" w:color="auto"/>
        <w:bottom w:val="none" w:sz="0" w:space="0" w:color="auto"/>
        <w:right w:val="none" w:sz="0" w:space="0" w:color="auto"/>
      </w:divBdr>
    </w:div>
    <w:div w:id="368186042">
      <w:bodyDiv w:val="1"/>
      <w:marLeft w:val="0"/>
      <w:marRight w:val="0"/>
      <w:marTop w:val="0"/>
      <w:marBottom w:val="0"/>
      <w:divBdr>
        <w:top w:val="none" w:sz="0" w:space="0" w:color="auto"/>
        <w:left w:val="none" w:sz="0" w:space="0" w:color="auto"/>
        <w:bottom w:val="none" w:sz="0" w:space="0" w:color="auto"/>
        <w:right w:val="none" w:sz="0" w:space="0" w:color="auto"/>
      </w:divBdr>
    </w:div>
    <w:div w:id="370149162">
      <w:bodyDiv w:val="1"/>
      <w:marLeft w:val="0"/>
      <w:marRight w:val="0"/>
      <w:marTop w:val="0"/>
      <w:marBottom w:val="0"/>
      <w:divBdr>
        <w:top w:val="none" w:sz="0" w:space="0" w:color="auto"/>
        <w:left w:val="none" w:sz="0" w:space="0" w:color="auto"/>
        <w:bottom w:val="none" w:sz="0" w:space="0" w:color="auto"/>
        <w:right w:val="none" w:sz="0" w:space="0" w:color="auto"/>
      </w:divBdr>
    </w:div>
    <w:div w:id="397826201">
      <w:bodyDiv w:val="1"/>
      <w:marLeft w:val="0"/>
      <w:marRight w:val="0"/>
      <w:marTop w:val="0"/>
      <w:marBottom w:val="0"/>
      <w:divBdr>
        <w:top w:val="none" w:sz="0" w:space="0" w:color="auto"/>
        <w:left w:val="none" w:sz="0" w:space="0" w:color="auto"/>
        <w:bottom w:val="none" w:sz="0" w:space="0" w:color="auto"/>
        <w:right w:val="none" w:sz="0" w:space="0" w:color="auto"/>
      </w:divBdr>
    </w:div>
    <w:div w:id="429353191">
      <w:bodyDiv w:val="1"/>
      <w:marLeft w:val="0"/>
      <w:marRight w:val="0"/>
      <w:marTop w:val="0"/>
      <w:marBottom w:val="0"/>
      <w:divBdr>
        <w:top w:val="none" w:sz="0" w:space="0" w:color="auto"/>
        <w:left w:val="none" w:sz="0" w:space="0" w:color="auto"/>
        <w:bottom w:val="none" w:sz="0" w:space="0" w:color="auto"/>
        <w:right w:val="none" w:sz="0" w:space="0" w:color="auto"/>
      </w:divBdr>
    </w:div>
    <w:div w:id="435715190">
      <w:bodyDiv w:val="1"/>
      <w:marLeft w:val="0"/>
      <w:marRight w:val="0"/>
      <w:marTop w:val="0"/>
      <w:marBottom w:val="0"/>
      <w:divBdr>
        <w:top w:val="none" w:sz="0" w:space="0" w:color="auto"/>
        <w:left w:val="none" w:sz="0" w:space="0" w:color="auto"/>
        <w:bottom w:val="none" w:sz="0" w:space="0" w:color="auto"/>
        <w:right w:val="none" w:sz="0" w:space="0" w:color="auto"/>
      </w:divBdr>
    </w:div>
    <w:div w:id="439842251">
      <w:bodyDiv w:val="1"/>
      <w:marLeft w:val="0"/>
      <w:marRight w:val="0"/>
      <w:marTop w:val="0"/>
      <w:marBottom w:val="0"/>
      <w:divBdr>
        <w:top w:val="none" w:sz="0" w:space="0" w:color="auto"/>
        <w:left w:val="none" w:sz="0" w:space="0" w:color="auto"/>
        <w:bottom w:val="none" w:sz="0" w:space="0" w:color="auto"/>
        <w:right w:val="none" w:sz="0" w:space="0" w:color="auto"/>
      </w:divBdr>
    </w:div>
    <w:div w:id="464742063">
      <w:bodyDiv w:val="1"/>
      <w:marLeft w:val="0"/>
      <w:marRight w:val="0"/>
      <w:marTop w:val="0"/>
      <w:marBottom w:val="0"/>
      <w:divBdr>
        <w:top w:val="none" w:sz="0" w:space="0" w:color="auto"/>
        <w:left w:val="none" w:sz="0" w:space="0" w:color="auto"/>
        <w:bottom w:val="none" w:sz="0" w:space="0" w:color="auto"/>
        <w:right w:val="none" w:sz="0" w:space="0" w:color="auto"/>
      </w:divBdr>
    </w:div>
    <w:div w:id="485979712">
      <w:bodyDiv w:val="1"/>
      <w:marLeft w:val="0"/>
      <w:marRight w:val="0"/>
      <w:marTop w:val="0"/>
      <w:marBottom w:val="0"/>
      <w:divBdr>
        <w:top w:val="none" w:sz="0" w:space="0" w:color="auto"/>
        <w:left w:val="none" w:sz="0" w:space="0" w:color="auto"/>
        <w:bottom w:val="none" w:sz="0" w:space="0" w:color="auto"/>
        <w:right w:val="none" w:sz="0" w:space="0" w:color="auto"/>
      </w:divBdr>
    </w:div>
    <w:div w:id="487595664">
      <w:bodyDiv w:val="1"/>
      <w:marLeft w:val="0"/>
      <w:marRight w:val="0"/>
      <w:marTop w:val="0"/>
      <w:marBottom w:val="0"/>
      <w:divBdr>
        <w:top w:val="none" w:sz="0" w:space="0" w:color="auto"/>
        <w:left w:val="none" w:sz="0" w:space="0" w:color="auto"/>
        <w:bottom w:val="none" w:sz="0" w:space="0" w:color="auto"/>
        <w:right w:val="none" w:sz="0" w:space="0" w:color="auto"/>
      </w:divBdr>
    </w:div>
    <w:div w:id="518665361">
      <w:bodyDiv w:val="1"/>
      <w:marLeft w:val="0"/>
      <w:marRight w:val="0"/>
      <w:marTop w:val="0"/>
      <w:marBottom w:val="0"/>
      <w:divBdr>
        <w:top w:val="none" w:sz="0" w:space="0" w:color="auto"/>
        <w:left w:val="none" w:sz="0" w:space="0" w:color="auto"/>
        <w:bottom w:val="none" w:sz="0" w:space="0" w:color="auto"/>
        <w:right w:val="none" w:sz="0" w:space="0" w:color="auto"/>
      </w:divBdr>
    </w:div>
    <w:div w:id="577252048">
      <w:bodyDiv w:val="1"/>
      <w:marLeft w:val="0"/>
      <w:marRight w:val="0"/>
      <w:marTop w:val="0"/>
      <w:marBottom w:val="0"/>
      <w:divBdr>
        <w:top w:val="none" w:sz="0" w:space="0" w:color="auto"/>
        <w:left w:val="none" w:sz="0" w:space="0" w:color="auto"/>
        <w:bottom w:val="none" w:sz="0" w:space="0" w:color="auto"/>
        <w:right w:val="none" w:sz="0" w:space="0" w:color="auto"/>
      </w:divBdr>
    </w:div>
    <w:div w:id="596059551">
      <w:bodyDiv w:val="1"/>
      <w:marLeft w:val="0"/>
      <w:marRight w:val="0"/>
      <w:marTop w:val="0"/>
      <w:marBottom w:val="0"/>
      <w:divBdr>
        <w:top w:val="none" w:sz="0" w:space="0" w:color="auto"/>
        <w:left w:val="none" w:sz="0" w:space="0" w:color="auto"/>
        <w:bottom w:val="none" w:sz="0" w:space="0" w:color="auto"/>
        <w:right w:val="none" w:sz="0" w:space="0" w:color="auto"/>
      </w:divBdr>
    </w:div>
    <w:div w:id="612636739">
      <w:bodyDiv w:val="1"/>
      <w:marLeft w:val="0"/>
      <w:marRight w:val="0"/>
      <w:marTop w:val="0"/>
      <w:marBottom w:val="0"/>
      <w:divBdr>
        <w:top w:val="none" w:sz="0" w:space="0" w:color="auto"/>
        <w:left w:val="none" w:sz="0" w:space="0" w:color="auto"/>
        <w:bottom w:val="none" w:sz="0" w:space="0" w:color="auto"/>
        <w:right w:val="none" w:sz="0" w:space="0" w:color="auto"/>
      </w:divBdr>
    </w:div>
    <w:div w:id="623659915">
      <w:bodyDiv w:val="1"/>
      <w:marLeft w:val="0"/>
      <w:marRight w:val="0"/>
      <w:marTop w:val="0"/>
      <w:marBottom w:val="0"/>
      <w:divBdr>
        <w:top w:val="none" w:sz="0" w:space="0" w:color="auto"/>
        <w:left w:val="none" w:sz="0" w:space="0" w:color="auto"/>
        <w:bottom w:val="none" w:sz="0" w:space="0" w:color="auto"/>
        <w:right w:val="none" w:sz="0" w:space="0" w:color="auto"/>
      </w:divBdr>
    </w:div>
    <w:div w:id="627467205">
      <w:bodyDiv w:val="1"/>
      <w:marLeft w:val="0"/>
      <w:marRight w:val="0"/>
      <w:marTop w:val="0"/>
      <w:marBottom w:val="0"/>
      <w:divBdr>
        <w:top w:val="none" w:sz="0" w:space="0" w:color="auto"/>
        <w:left w:val="none" w:sz="0" w:space="0" w:color="auto"/>
        <w:bottom w:val="none" w:sz="0" w:space="0" w:color="auto"/>
        <w:right w:val="none" w:sz="0" w:space="0" w:color="auto"/>
      </w:divBdr>
    </w:div>
    <w:div w:id="639308549">
      <w:bodyDiv w:val="1"/>
      <w:marLeft w:val="0"/>
      <w:marRight w:val="0"/>
      <w:marTop w:val="0"/>
      <w:marBottom w:val="0"/>
      <w:divBdr>
        <w:top w:val="none" w:sz="0" w:space="0" w:color="auto"/>
        <w:left w:val="none" w:sz="0" w:space="0" w:color="auto"/>
        <w:bottom w:val="none" w:sz="0" w:space="0" w:color="auto"/>
        <w:right w:val="none" w:sz="0" w:space="0" w:color="auto"/>
      </w:divBdr>
    </w:div>
    <w:div w:id="688725315">
      <w:bodyDiv w:val="1"/>
      <w:marLeft w:val="0"/>
      <w:marRight w:val="0"/>
      <w:marTop w:val="0"/>
      <w:marBottom w:val="0"/>
      <w:divBdr>
        <w:top w:val="none" w:sz="0" w:space="0" w:color="auto"/>
        <w:left w:val="none" w:sz="0" w:space="0" w:color="auto"/>
        <w:bottom w:val="none" w:sz="0" w:space="0" w:color="auto"/>
        <w:right w:val="none" w:sz="0" w:space="0" w:color="auto"/>
      </w:divBdr>
    </w:div>
    <w:div w:id="696584600">
      <w:bodyDiv w:val="1"/>
      <w:marLeft w:val="0"/>
      <w:marRight w:val="0"/>
      <w:marTop w:val="0"/>
      <w:marBottom w:val="0"/>
      <w:divBdr>
        <w:top w:val="none" w:sz="0" w:space="0" w:color="auto"/>
        <w:left w:val="none" w:sz="0" w:space="0" w:color="auto"/>
        <w:bottom w:val="none" w:sz="0" w:space="0" w:color="auto"/>
        <w:right w:val="none" w:sz="0" w:space="0" w:color="auto"/>
      </w:divBdr>
    </w:div>
    <w:div w:id="707871148">
      <w:bodyDiv w:val="1"/>
      <w:marLeft w:val="0"/>
      <w:marRight w:val="0"/>
      <w:marTop w:val="0"/>
      <w:marBottom w:val="0"/>
      <w:divBdr>
        <w:top w:val="none" w:sz="0" w:space="0" w:color="auto"/>
        <w:left w:val="none" w:sz="0" w:space="0" w:color="auto"/>
        <w:bottom w:val="none" w:sz="0" w:space="0" w:color="auto"/>
        <w:right w:val="none" w:sz="0" w:space="0" w:color="auto"/>
      </w:divBdr>
    </w:div>
    <w:div w:id="714082559">
      <w:bodyDiv w:val="1"/>
      <w:marLeft w:val="0"/>
      <w:marRight w:val="0"/>
      <w:marTop w:val="0"/>
      <w:marBottom w:val="0"/>
      <w:divBdr>
        <w:top w:val="none" w:sz="0" w:space="0" w:color="auto"/>
        <w:left w:val="none" w:sz="0" w:space="0" w:color="auto"/>
        <w:bottom w:val="none" w:sz="0" w:space="0" w:color="auto"/>
        <w:right w:val="none" w:sz="0" w:space="0" w:color="auto"/>
      </w:divBdr>
    </w:div>
    <w:div w:id="752969733">
      <w:bodyDiv w:val="1"/>
      <w:marLeft w:val="0"/>
      <w:marRight w:val="0"/>
      <w:marTop w:val="0"/>
      <w:marBottom w:val="0"/>
      <w:divBdr>
        <w:top w:val="none" w:sz="0" w:space="0" w:color="auto"/>
        <w:left w:val="none" w:sz="0" w:space="0" w:color="auto"/>
        <w:bottom w:val="none" w:sz="0" w:space="0" w:color="auto"/>
        <w:right w:val="none" w:sz="0" w:space="0" w:color="auto"/>
      </w:divBdr>
    </w:div>
    <w:div w:id="756631791">
      <w:bodyDiv w:val="1"/>
      <w:marLeft w:val="0"/>
      <w:marRight w:val="0"/>
      <w:marTop w:val="0"/>
      <w:marBottom w:val="0"/>
      <w:divBdr>
        <w:top w:val="none" w:sz="0" w:space="0" w:color="auto"/>
        <w:left w:val="none" w:sz="0" w:space="0" w:color="auto"/>
        <w:bottom w:val="none" w:sz="0" w:space="0" w:color="auto"/>
        <w:right w:val="none" w:sz="0" w:space="0" w:color="auto"/>
      </w:divBdr>
    </w:div>
    <w:div w:id="819810952">
      <w:bodyDiv w:val="1"/>
      <w:marLeft w:val="0"/>
      <w:marRight w:val="0"/>
      <w:marTop w:val="0"/>
      <w:marBottom w:val="0"/>
      <w:divBdr>
        <w:top w:val="none" w:sz="0" w:space="0" w:color="auto"/>
        <w:left w:val="none" w:sz="0" w:space="0" w:color="auto"/>
        <w:bottom w:val="none" w:sz="0" w:space="0" w:color="auto"/>
        <w:right w:val="none" w:sz="0" w:space="0" w:color="auto"/>
      </w:divBdr>
    </w:div>
    <w:div w:id="846286986">
      <w:bodyDiv w:val="1"/>
      <w:marLeft w:val="0"/>
      <w:marRight w:val="0"/>
      <w:marTop w:val="0"/>
      <w:marBottom w:val="0"/>
      <w:divBdr>
        <w:top w:val="none" w:sz="0" w:space="0" w:color="auto"/>
        <w:left w:val="none" w:sz="0" w:space="0" w:color="auto"/>
        <w:bottom w:val="none" w:sz="0" w:space="0" w:color="auto"/>
        <w:right w:val="none" w:sz="0" w:space="0" w:color="auto"/>
      </w:divBdr>
    </w:div>
    <w:div w:id="852382203">
      <w:bodyDiv w:val="1"/>
      <w:marLeft w:val="0"/>
      <w:marRight w:val="0"/>
      <w:marTop w:val="0"/>
      <w:marBottom w:val="0"/>
      <w:divBdr>
        <w:top w:val="none" w:sz="0" w:space="0" w:color="auto"/>
        <w:left w:val="none" w:sz="0" w:space="0" w:color="auto"/>
        <w:bottom w:val="none" w:sz="0" w:space="0" w:color="auto"/>
        <w:right w:val="none" w:sz="0" w:space="0" w:color="auto"/>
      </w:divBdr>
    </w:div>
    <w:div w:id="857623149">
      <w:bodyDiv w:val="1"/>
      <w:marLeft w:val="0"/>
      <w:marRight w:val="0"/>
      <w:marTop w:val="0"/>
      <w:marBottom w:val="0"/>
      <w:divBdr>
        <w:top w:val="none" w:sz="0" w:space="0" w:color="auto"/>
        <w:left w:val="none" w:sz="0" w:space="0" w:color="auto"/>
        <w:bottom w:val="none" w:sz="0" w:space="0" w:color="auto"/>
        <w:right w:val="none" w:sz="0" w:space="0" w:color="auto"/>
      </w:divBdr>
    </w:div>
    <w:div w:id="885679283">
      <w:bodyDiv w:val="1"/>
      <w:marLeft w:val="0"/>
      <w:marRight w:val="0"/>
      <w:marTop w:val="0"/>
      <w:marBottom w:val="0"/>
      <w:divBdr>
        <w:top w:val="none" w:sz="0" w:space="0" w:color="auto"/>
        <w:left w:val="none" w:sz="0" w:space="0" w:color="auto"/>
        <w:bottom w:val="none" w:sz="0" w:space="0" w:color="auto"/>
        <w:right w:val="none" w:sz="0" w:space="0" w:color="auto"/>
      </w:divBdr>
    </w:div>
    <w:div w:id="888344767">
      <w:bodyDiv w:val="1"/>
      <w:marLeft w:val="0"/>
      <w:marRight w:val="0"/>
      <w:marTop w:val="0"/>
      <w:marBottom w:val="0"/>
      <w:divBdr>
        <w:top w:val="none" w:sz="0" w:space="0" w:color="auto"/>
        <w:left w:val="none" w:sz="0" w:space="0" w:color="auto"/>
        <w:bottom w:val="none" w:sz="0" w:space="0" w:color="auto"/>
        <w:right w:val="none" w:sz="0" w:space="0" w:color="auto"/>
      </w:divBdr>
    </w:div>
    <w:div w:id="893738847">
      <w:bodyDiv w:val="1"/>
      <w:marLeft w:val="0"/>
      <w:marRight w:val="0"/>
      <w:marTop w:val="0"/>
      <w:marBottom w:val="0"/>
      <w:divBdr>
        <w:top w:val="none" w:sz="0" w:space="0" w:color="auto"/>
        <w:left w:val="none" w:sz="0" w:space="0" w:color="auto"/>
        <w:bottom w:val="none" w:sz="0" w:space="0" w:color="auto"/>
        <w:right w:val="none" w:sz="0" w:space="0" w:color="auto"/>
      </w:divBdr>
    </w:div>
    <w:div w:id="894121125">
      <w:bodyDiv w:val="1"/>
      <w:marLeft w:val="0"/>
      <w:marRight w:val="0"/>
      <w:marTop w:val="0"/>
      <w:marBottom w:val="0"/>
      <w:divBdr>
        <w:top w:val="none" w:sz="0" w:space="0" w:color="auto"/>
        <w:left w:val="none" w:sz="0" w:space="0" w:color="auto"/>
        <w:bottom w:val="none" w:sz="0" w:space="0" w:color="auto"/>
        <w:right w:val="none" w:sz="0" w:space="0" w:color="auto"/>
      </w:divBdr>
    </w:div>
    <w:div w:id="898707873">
      <w:bodyDiv w:val="1"/>
      <w:marLeft w:val="0"/>
      <w:marRight w:val="0"/>
      <w:marTop w:val="0"/>
      <w:marBottom w:val="0"/>
      <w:divBdr>
        <w:top w:val="none" w:sz="0" w:space="0" w:color="auto"/>
        <w:left w:val="none" w:sz="0" w:space="0" w:color="auto"/>
        <w:bottom w:val="none" w:sz="0" w:space="0" w:color="auto"/>
        <w:right w:val="none" w:sz="0" w:space="0" w:color="auto"/>
      </w:divBdr>
      <w:divsChild>
        <w:div w:id="1648128028">
          <w:marLeft w:val="0"/>
          <w:marRight w:val="0"/>
          <w:marTop w:val="0"/>
          <w:marBottom w:val="0"/>
          <w:divBdr>
            <w:top w:val="none" w:sz="0" w:space="0" w:color="auto"/>
            <w:left w:val="none" w:sz="0" w:space="0" w:color="auto"/>
            <w:bottom w:val="none" w:sz="0" w:space="0" w:color="auto"/>
            <w:right w:val="none" w:sz="0" w:space="0" w:color="auto"/>
          </w:divBdr>
          <w:divsChild>
            <w:div w:id="5418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5843">
      <w:bodyDiv w:val="1"/>
      <w:marLeft w:val="0"/>
      <w:marRight w:val="0"/>
      <w:marTop w:val="0"/>
      <w:marBottom w:val="0"/>
      <w:divBdr>
        <w:top w:val="none" w:sz="0" w:space="0" w:color="auto"/>
        <w:left w:val="none" w:sz="0" w:space="0" w:color="auto"/>
        <w:bottom w:val="none" w:sz="0" w:space="0" w:color="auto"/>
        <w:right w:val="none" w:sz="0" w:space="0" w:color="auto"/>
      </w:divBdr>
    </w:div>
    <w:div w:id="925578743">
      <w:bodyDiv w:val="1"/>
      <w:marLeft w:val="0"/>
      <w:marRight w:val="0"/>
      <w:marTop w:val="0"/>
      <w:marBottom w:val="0"/>
      <w:divBdr>
        <w:top w:val="none" w:sz="0" w:space="0" w:color="auto"/>
        <w:left w:val="none" w:sz="0" w:space="0" w:color="auto"/>
        <w:bottom w:val="none" w:sz="0" w:space="0" w:color="auto"/>
        <w:right w:val="none" w:sz="0" w:space="0" w:color="auto"/>
      </w:divBdr>
    </w:div>
    <w:div w:id="927809812">
      <w:bodyDiv w:val="1"/>
      <w:marLeft w:val="0"/>
      <w:marRight w:val="0"/>
      <w:marTop w:val="0"/>
      <w:marBottom w:val="0"/>
      <w:divBdr>
        <w:top w:val="none" w:sz="0" w:space="0" w:color="auto"/>
        <w:left w:val="none" w:sz="0" w:space="0" w:color="auto"/>
        <w:bottom w:val="none" w:sz="0" w:space="0" w:color="auto"/>
        <w:right w:val="none" w:sz="0" w:space="0" w:color="auto"/>
      </w:divBdr>
    </w:div>
    <w:div w:id="934748878">
      <w:bodyDiv w:val="1"/>
      <w:marLeft w:val="0"/>
      <w:marRight w:val="0"/>
      <w:marTop w:val="0"/>
      <w:marBottom w:val="0"/>
      <w:divBdr>
        <w:top w:val="none" w:sz="0" w:space="0" w:color="auto"/>
        <w:left w:val="none" w:sz="0" w:space="0" w:color="auto"/>
        <w:bottom w:val="none" w:sz="0" w:space="0" w:color="auto"/>
        <w:right w:val="none" w:sz="0" w:space="0" w:color="auto"/>
      </w:divBdr>
    </w:div>
    <w:div w:id="986589145">
      <w:bodyDiv w:val="1"/>
      <w:marLeft w:val="0"/>
      <w:marRight w:val="0"/>
      <w:marTop w:val="0"/>
      <w:marBottom w:val="0"/>
      <w:divBdr>
        <w:top w:val="none" w:sz="0" w:space="0" w:color="auto"/>
        <w:left w:val="none" w:sz="0" w:space="0" w:color="auto"/>
        <w:bottom w:val="none" w:sz="0" w:space="0" w:color="auto"/>
        <w:right w:val="none" w:sz="0" w:space="0" w:color="auto"/>
      </w:divBdr>
    </w:div>
    <w:div w:id="988481477">
      <w:bodyDiv w:val="1"/>
      <w:marLeft w:val="0"/>
      <w:marRight w:val="0"/>
      <w:marTop w:val="0"/>
      <w:marBottom w:val="0"/>
      <w:divBdr>
        <w:top w:val="none" w:sz="0" w:space="0" w:color="auto"/>
        <w:left w:val="none" w:sz="0" w:space="0" w:color="auto"/>
        <w:bottom w:val="none" w:sz="0" w:space="0" w:color="auto"/>
        <w:right w:val="none" w:sz="0" w:space="0" w:color="auto"/>
      </w:divBdr>
    </w:div>
    <w:div w:id="998459002">
      <w:bodyDiv w:val="1"/>
      <w:marLeft w:val="0"/>
      <w:marRight w:val="0"/>
      <w:marTop w:val="0"/>
      <w:marBottom w:val="0"/>
      <w:divBdr>
        <w:top w:val="none" w:sz="0" w:space="0" w:color="auto"/>
        <w:left w:val="none" w:sz="0" w:space="0" w:color="auto"/>
        <w:bottom w:val="none" w:sz="0" w:space="0" w:color="auto"/>
        <w:right w:val="none" w:sz="0" w:space="0" w:color="auto"/>
      </w:divBdr>
    </w:div>
    <w:div w:id="1032268358">
      <w:bodyDiv w:val="1"/>
      <w:marLeft w:val="0"/>
      <w:marRight w:val="0"/>
      <w:marTop w:val="0"/>
      <w:marBottom w:val="0"/>
      <w:divBdr>
        <w:top w:val="none" w:sz="0" w:space="0" w:color="auto"/>
        <w:left w:val="none" w:sz="0" w:space="0" w:color="auto"/>
        <w:bottom w:val="none" w:sz="0" w:space="0" w:color="auto"/>
        <w:right w:val="none" w:sz="0" w:space="0" w:color="auto"/>
      </w:divBdr>
    </w:div>
    <w:div w:id="1037048813">
      <w:bodyDiv w:val="1"/>
      <w:marLeft w:val="0"/>
      <w:marRight w:val="0"/>
      <w:marTop w:val="0"/>
      <w:marBottom w:val="0"/>
      <w:divBdr>
        <w:top w:val="none" w:sz="0" w:space="0" w:color="auto"/>
        <w:left w:val="none" w:sz="0" w:space="0" w:color="auto"/>
        <w:bottom w:val="none" w:sz="0" w:space="0" w:color="auto"/>
        <w:right w:val="none" w:sz="0" w:space="0" w:color="auto"/>
      </w:divBdr>
    </w:div>
    <w:div w:id="1037579994">
      <w:bodyDiv w:val="1"/>
      <w:marLeft w:val="0"/>
      <w:marRight w:val="0"/>
      <w:marTop w:val="0"/>
      <w:marBottom w:val="0"/>
      <w:divBdr>
        <w:top w:val="none" w:sz="0" w:space="0" w:color="auto"/>
        <w:left w:val="none" w:sz="0" w:space="0" w:color="auto"/>
        <w:bottom w:val="none" w:sz="0" w:space="0" w:color="auto"/>
        <w:right w:val="none" w:sz="0" w:space="0" w:color="auto"/>
      </w:divBdr>
      <w:divsChild>
        <w:div w:id="1919317048">
          <w:marLeft w:val="0"/>
          <w:marRight w:val="0"/>
          <w:marTop w:val="0"/>
          <w:marBottom w:val="0"/>
          <w:divBdr>
            <w:top w:val="none" w:sz="0" w:space="0" w:color="auto"/>
            <w:left w:val="none" w:sz="0" w:space="0" w:color="auto"/>
            <w:bottom w:val="none" w:sz="0" w:space="0" w:color="auto"/>
            <w:right w:val="none" w:sz="0" w:space="0" w:color="auto"/>
          </w:divBdr>
          <w:divsChild>
            <w:div w:id="19368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9091">
      <w:bodyDiv w:val="1"/>
      <w:marLeft w:val="0"/>
      <w:marRight w:val="0"/>
      <w:marTop w:val="0"/>
      <w:marBottom w:val="0"/>
      <w:divBdr>
        <w:top w:val="none" w:sz="0" w:space="0" w:color="auto"/>
        <w:left w:val="none" w:sz="0" w:space="0" w:color="auto"/>
        <w:bottom w:val="none" w:sz="0" w:space="0" w:color="auto"/>
        <w:right w:val="none" w:sz="0" w:space="0" w:color="auto"/>
      </w:divBdr>
    </w:div>
    <w:div w:id="1145705843">
      <w:bodyDiv w:val="1"/>
      <w:marLeft w:val="0"/>
      <w:marRight w:val="0"/>
      <w:marTop w:val="0"/>
      <w:marBottom w:val="0"/>
      <w:divBdr>
        <w:top w:val="none" w:sz="0" w:space="0" w:color="auto"/>
        <w:left w:val="none" w:sz="0" w:space="0" w:color="auto"/>
        <w:bottom w:val="none" w:sz="0" w:space="0" w:color="auto"/>
        <w:right w:val="none" w:sz="0" w:space="0" w:color="auto"/>
      </w:divBdr>
    </w:div>
    <w:div w:id="1172837025">
      <w:bodyDiv w:val="1"/>
      <w:marLeft w:val="0"/>
      <w:marRight w:val="0"/>
      <w:marTop w:val="0"/>
      <w:marBottom w:val="0"/>
      <w:divBdr>
        <w:top w:val="none" w:sz="0" w:space="0" w:color="auto"/>
        <w:left w:val="none" w:sz="0" w:space="0" w:color="auto"/>
        <w:bottom w:val="none" w:sz="0" w:space="0" w:color="auto"/>
        <w:right w:val="none" w:sz="0" w:space="0" w:color="auto"/>
      </w:divBdr>
    </w:div>
    <w:div w:id="1195343312">
      <w:bodyDiv w:val="1"/>
      <w:marLeft w:val="0"/>
      <w:marRight w:val="0"/>
      <w:marTop w:val="0"/>
      <w:marBottom w:val="0"/>
      <w:divBdr>
        <w:top w:val="none" w:sz="0" w:space="0" w:color="auto"/>
        <w:left w:val="none" w:sz="0" w:space="0" w:color="auto"/>
        <w:bottom w:val="none" w:sz="0" w:space="0" w:color="auto"/>
        <w:right w:val="none" w:sz="0" w:space="0" w:color="auto"/>
      </w:divBdr>
    </w:div>
    <w:div w:id="1204945702">
      <w:bodyDiv w:val="1"/>
      <w:marLeft w:val="0"/>
      <w:marRight w:val="0"/>
      <w:marTop w:val="0"/>
      <w:marBottom w:val="0"/>
      <w:divBdr>
        <w:top w:val="none" w:sz="0" w:space="0" w:color="auto"/>
        <w:left w:val="none" w:sz="0" w:space="0" w:color="auto"/>
        <w:bottom w:val="none" w:sz="0" w:space="0" w:color="auto"/>
        <w:right w:val="none" w:sz="0" w:space="0" w:color="auto"/>
      </w:divBdr>
    </w:div>
    <w:div w:id="1246263525">
      <w:bodyDiv w:val="1"/>
      <w:marLeft w:val="0"/>
      <w:marRight w:val="0"/>
      <w:marTop w:val="0"/>
      <w:marBottom w:val="0"/>
      <w:divBdr>
        <w:top w:val="none" w:sz="0" w:space="0" w:color="auto"/>
        <w:left w:val="none" w:sz="0" w:space="0" w:color="auto"/>
        <w:bottom w:val="none" w:sz="0" w:space="0" w:color="auto"/>
        <w:right w:val="none" w:sz="0" w:space="0" w:color="auto"/>
      </w:divBdr>
    </w:div>
    <w:div w:id="1249925264">
      <w:bodyDiv w:val="1"/>
      <w:marLeft w:val="0"/>
      <w:marRight w:val="0"/>
      <w:marTop w:val="0"/>
      <w:marBottom w:val="0"/>
      <w:divBdr>
        <w:top w:val="none" w:sz="0" w:space="0" w:color="auto"/>
        <w:left w:val="none" w:sz="0" w:space="0" w:color="auto"/>
        <w:bottom w:val="none" w:sz="0" w:space="0" w:color="auto"/>
        <w:right w:val="none" w:sz="0" w:space="0" w:color="auto"/>
      </w:divBdr>
    </w:div>
    <w:div w:id="1259602284">
      <w:bodyDiv w:val="1"/>
      <w:marLeft w:val="0"/>
      <w:marRight w:val="0"/>
      <w:marTop w:val="0"/>
      <w:marBottom w:val="0"/>
      <w:divBdr>
        <w:top w:val="none" w:sz="0" w:space="0" w:color="auto"/>
        <w:left w:val="none" w:sz="0" w:space="0" w:color="auto"/>
        <w:bottom w:val="none" w:sz="0" w:space="0" w:color="auto"/>
        <w:right w:val="none" w:sz="0" w:space="0" w:color="auto"/>
      </w:divBdr>
    </w:div>
    <w:div w:id="1278414175">
      <w:bodyDiv w:val="1"/>
      <w:marLeft w:val="0"/>
      <w:marRight w:val="0"/>
      <w:marTop w:val="0"/>
      <w:marBottom w:val="0"/>
      <w:divBdr>
        <w:top w:val="none" w:sz="0" w:space="0" w:color="auto"/>
        <w:left w:val="none" w:sz="0" w:space="0" w:color="auto"/>
        <w:bottom w:val="none" w:sz="0" w:space="0" w:color="auto"/>
        <w:right w:val="none" w:sz="0" w:space="0" w:color="auto"/>
      </w:divBdr>
    </w:div>
    <w:div w:id="1291672404">
      <w:bodyDiv w:val="1"/>
      <w:marLeft w:val="0"/>
      <w:marRight w:val="0"/>
      <w:marTop w:val="0"/>
      <w:marBottom w:val="0"/>
      <w:divBdr>
        <w:top w:val="none" w:sz="0" w:space="0" w:color="auto"/>
        <w:left w:val="none" w:sz="0" w:space="0" w:color="auto"/>
        <w:bottom w:val="none" w:sz="0" w:space="0" w:color="auto"/>
        <w:right w:val="none" w:sz="0" w:space="0" w:color="auto"/>
      </w:divBdr>
    </w:div>
    <w:div w:id="1298804150">
      <w:bodyDiv w:val="1"/>
      <w:marLeft w:val="0"/>
      <w:marRight w:val="0"/>
      <w:marTop w:val="0"/>
      <w:marBottom w:val="0"/>
      <w:divBdr>
        <w:top w:val="none" w:sz="0" w:space="0" w:color="auto"/>
        <w:left w:val="none" w:sz="0" w:space="0" w:color="auto"/>
        <w:bottom w:val="none" w:sz="0" w:space="0" w:color="auto"/>
        <w:right w:val="none" w:sz="0" w:space="0" w:color="auto"/>
      </w:divBdr>
    </w:div>
    <w:div w:id="1324817601">
      <w:bodyDiv w:val="1"/>
      <w:marLeft w:val="0"/>
      <w:marRight w:val="0"/>
      <w:marTop w:val="0"/>
      <w:marBottom w:val="0"/>
      <w:divBdr>
        <w:top w:val="none" w:sz="0" w:space="0" w:color="auto"/>
        <w:left w:val="none" w:sz="0" w:space="0" w:color="auto"/>
        <w:bottom w:val="none" w:sz="0" w:space="0" w:color="auto"/>
        <w:right w:val="none" w:sz="0" w:space="0" w:color="auto"/>
      </w:divBdr>
    </w:div>
    <w:div w:id="1328678182">
      <w:bodyDiv w:val="1"/>
      <w:marLeft w:val="0"/>
      <w:marRight w:val="0"/>
      <w:marTop w:val="0"/>
      <w:marBottom w:val="0"/>
      <w:divBdr>
        <w:top w:val="none" w:sz="0" w:space="0" w:color="auto"/>
        <w:left w:val="none" w:sz="0" w:space="0" w:color="auto"/>
        <w:bottom w:val="none" w:sz="0" w:space="0" w:color="auto"/>
        <w:right w:val="none" w:sz="0" w:space="0" w:color="auto"/>
      </w:divBdr>
    </w:div>
    <w:div w:id="1367633151">
      <w:bodyDiv w:val="1"/>
      <w:marLeft w:val="0"/>
      <w:marRight w:val="0"/>
      <w:marTop w:val="0"/>
      <w:marBottom w:val="0"/>
      <w:divBdr>
        <w:top w:val="none" w:sz="0" w:space="0" w:color="auto"/>
        <w:left w:val="none" w:sz="0" w:space="0" w:color="auto"/>
        <w:bottom w:val="none" w:sz="0" w:space="0" w:color="auto"/>
        <w:right w:val="none" w:sz="0" w:space="0" w:color="auto"/>
      </w:divBdr>
    </w:div>
    <w:div w:id="1379667221">
      <w:bodyDiv w:val="1"/>
      <w:marLeft w:val="0"/>
      <w:marRight w:val="0"/>
      <w:marTop w:val="0"/>
      <w:marBottom w:val="0"/>
      <w:divBdr>
        <w:top w:val="none" w:sz="0" w:space="0" w:color="auto"/>
        <w:left w:val="none" w:sz="0" w:space="0" w:color="auto"/>
        <w:bottom w:val="none" w:sz="0" w:space="0" w:color="auto"/>
        <w:right w:val="none" w:sz="0" w:space="0" w:color="auto"/>
      </w:divBdr>
    </w:div>
    <w:div w:id="1402020089">
      <w:bodyDiv w:val="1"/>
      <w:marLeft w:val="0"/>
      <w:marRight w:val="0"/>
      <w:marTop w:val="0"/>
      <w:marBottom w:val="0"/>
      <w:divBdr>
        <w:top w:val="none" w:sz="0" w:space="0" w:color="auto"/>
        <w:left w:val="none" w:sz="0" w:space="0" w:color="auto"/>
        <w:bottom w:val="none" w:sz="0" w:space="0" w:color="auto"/>
        <w:right w:val="none" w:sz="0" w:space="0" w:color="auto"/>
      </w:divBdr>
    </w:div>
    <w:div w:id="1413816099">
      <w:bodyDiv w:val="1"/>
      <w:marLeft w:val="0"/>
      <w:marRight w:val="0"/>
      <w:marTop w:val="0"/>
      <w:marBottom w:val="0"/>
      <w:divBdr>
        <w:top w:val="none" w:sz="0" w:space="0" w:color="auto"/>
        <w:left w:val="none" w:sz="0" w:space="0" w:color="auto"/>
        <w:bottom w:val="none" w:sz="0" w:space="0" w:color="auto"/>
        <w:right w:val="none" w:sz="0" w:space="0" w:color="auto"/>
      </w:divBdr>
    </w:div>
    <w:div w:id="1414207606">
      <w:bodyDiv w:val="1"/>
      <w:marLeft w:val="0"/>
      <w:marRight w:val="0"/>
      <w:marTop w:val="0"/>
      <w:marBottom w:val="0"/>
      <w:divBdr>
        <w:top w:val="none" w:sz="0" w:space="0" w:color="auto"/>
        <w:left w:val="none" w:sz="0" w:space="0" w:color="auto"/>
        <w:bottom w:val="none" w:sz="0" w:space="0" w:color="auto"/>
        <w:right w:val="none" w:sz="0" w:space="0" w:color="auto"/>
      </w:divBdr>
    </w:div>
    <w:div w:id="1440221356">
      <w:bodyDiv w:val="1"/>
      <w:marLeft w:val="0"/>
      <w:marRight w:val="0"/>
      <w:marTop w:val="0"/>
      <w:marBottom w:val="0"/>
      <w:divBdr>
        <w:top w:val="none" w:sz="0" w:space="0" w:color="auto"/>
        <w:left w:val="none" w:sz="0" w:space="0" w:color="auto"/>
        <w:bottom w:val="none" w:sz="0" w:space="0" w:color="auto"/>
        <w:right w:val="none" w:sz="0" w:space="0" w:color="auto"/>
      </w:divBdr>
    </w:div>
    <w:div w:id="1462504341">
      <w:bodyDiv w:val="1"/>
      <w:marLeft w:val="0"/>
      <w:marRight w:val="0"/>
      <w:marTop w:val="0"/>
      <w:marBottom w:val="0"/>
      <w:divBdr>
        <w:top w:val="none" w:sz="0" w:space="0" w:color="auto"/>
        <w:left w:val="none" w:sz="0" w:space="0" w:color="auto"/>
        <w:bottom w:val="none" w:sz="0" w:space="0" w:color="auto"/>
        <w:right w:val="none" w:sz="0" w:space="0" w:color="auto"/>
      </w:divBdr>
    </w:div>
    <w:div w:id="1466390378">
      <w:bodyDiv w:val="1"/>
      <w:marLeft w:val="0"/>
      <w:marRight w:val="0"/>
      <w:marTop w:val="0"/>
      <w:marBottom w:val="0"/>
      <w:divBdr>
        <w:top w:val="none" w:sz="0" w:space="0" w:color="auto"/>
        <w:left w:val="none" w:sz="0" w:space="0" w:color="auto"/>
        <w:bottom w:val="none" w:sz="0" w:space="0" w:color="auto"/>
        <w:right w:val="none" w:sz="0" w:space="0" w:color="auto"/>
      </w:divBdr>
    </w:div>
    <w:div w:id="1473055762">
      <w:bodyDiv w:val="1"/>
      <w:marLeft w:val="0"/>
      <w:marRight w:val="0"/>
      <w:marTop w:val="0"/>
      <w:marBottom w:val="0"/>
      <w:divBdr>
        <w:top w:val="none" w:sz="0" w:space="0" w:color="auto"/>
        <w:left w:val="none" w:sz="0" w:space="0" w:color="auto"/>
        <w:bottom w:val="none" w:sz="0" w:space="0" w:color="auto"/>
        <w:right w:val="none" w:sz="0" w:space="0" w:color="auto"/>
      </w:divBdr>
    </w:div>
    <w:div w:id="1473137460">
      <w:bodyDiv w:val="1"/>
      <w:marLeft w:val="0"/>
      <w:marRight w:val="0"/>
      <w:marTop w:val="0"/>
      <w:marBottom w:val="0"/>
      <w:divBdr>
        <w:top w:val="none" w:sz="0" w:space="0" w:color="auto"/>
        <w:left w:val="none" w:sz="0" w:space="0" w:color="auto"/>
        <w:bottom w:val="none" w:sz="0" w:space="0" w:color="auto"/>
        <w:right w:val="none" w:sz="0" w:space="0" w:color="auto"/>
      </w:divBdr>
    </w:div>
    <w:div w:id="1548492895">
      <w:bodyDiv w:val="1"/>
      <w:marLeft w:val="0"/>
      <w:marRight w:val="0"/>
      <w:marTop w:val="0"/>
      <w:marBottom w:val="0"/>
      <w:divBdr>
        <w:top w:val="none" w:sz="0" w:space="0" w:color="auto"/>
        <w:left w:val="none" w:sz="0" w:space="0" w:color="auto"/>
        <w:bottom w:val="none" w:sz="0" w:space="0" w:color="auto"/>
        <w:right w:val="none" w:sz="0" w:space="0" w:color="auto"/>
      </w:divBdr>
    </w:div>
    <w:div w:id="1568958389">
      <w:bodyDiv w:val="1"/>
      <w:marLeft w:val="0"/>
      <w:marRight w:val="0"/>
      <w:marTop w:val="0"/>
      <w:marBottom w:val="0"/>
      <w:divBdr>
        <w:top w:val="none" w:sz="0" w:space="0" w:color="auto"/>
        <w:left w:val="none" w:sz="0" w:space="0" w:color="auto"/>
        <w:bottom w:val="none" w:sz="0" w:space="0" w:color="auto"/>
        <w:right w:val="none" w:sz="0" w:space="0" w:color="auto"/>
      </w:divBdr>
      <w:divsChild>
        <w:div w:id="806750858">
          <w:marLeft w:val="0"/>
          <w:marRight w:val="0"/>
          <w:marTop w:val="0"/>
          <w:marBottom w:val="0"/>
          <w:divBdr>
            <w:top w:val="none" w:sz="0" w:space="0" w:color="auto"/>
            <w:left w:val="none" w:sz="0" w:space="0" w:color="auto"/>
            <w:bottom w:val="none" w:sz="0" w:space="0" w:color="auto"/>
            <w:right w:val="none" w:sz="0" w:space="0" w:color="auto"/>
          </w:divBdr>
          <w:divsChild>
            <w:div w:id="14739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3532">
      <w:bodyDiv w:val="1"/>
      <w:marLeft w:val="0"/>
      <w:marRight w:val="0"/>
      <w:marTop w:val="0"/>
      <w:marBottom w:val="0"/>
      <w:divBdr>
        <w:top w:val="none" w:sz="0" w:space="0" w:color="auto"/>
        <w:left w:val="none" w:sz="0" w:space="0" w:color="auto"/>
        <w:bottom w:val="none" w:sz="0" w:space="0" w:color="auto"/>
        <w:right w:val="none" w:sz="0" w:space="0" w:color="auto"/>
      </w:divBdr>
    </w:div>
    <w:div w:id="1604262361">
      <w:bodyDiv w:val="1"/>
      <w:marLeft w:val="0"/>
      <w:marRight w:val="0"/>
      <w:marTop w:val="0"/>
      <w:marBottom w:val="0"/>
      <w:divBdr>
        <w:top w:val="none" w:sz="0" w:space="0" w:color="auto"/>
        <w:left w:val="none" w:sz="0" w:space="0" w:color="auto"/>
        <w:bottom w:val="none" w:sz="0" w:space="0" w:color="auto"/>
        <w:right w:val="none" w:sz="0" w:space="0" w:color="auto"/>
      </w:divBdr>
    </w:div>
    <w:div w:id="1608536761">
      <w:bodyDiv w:val="1"/>
      <w:marLeft w:val="0"/>
      <w:marRight w:val="0"/>
      <w:marTop w:val="0"/>
      <w:marBottom w:val="0"/>
      <w:divBdr>
        <w:top w:val="none" w:sz="0" w:space="0" w:color="auto"/>
        <w:left w:val="none" w:sz="0" w:space="0" w:color="auto"/>
        <w:bottom w:val="none" w:sz="0" w:space="0" w:color="auto"/>
        <w:right w:val="none" w:sz="0" w:space="0" w:color="auto"/>
      </w:divBdr>
    </w:div>
    <w:div w:id="1620600690">
      <w:bodyDiv w:val="1"/>
      <w:marLeft w:val="0"/>
      <w:marRight w:val="0"/>
      <w:marTop w:val="0"/>
      <w:marBottom w:val="0"/>
      <w:divBdr>
        <w:top w:val="none" w:sz="0" w:space="0" w:color="auto"/>
        <w:left w:val="none" w:sz="0" w:space="0" w:color="auto"/>
        <w:bottom w:val="none" w:sz="0" w:space="0" w:color="auto"/>
        <w:right w:val="none" w:sz="0" w:space="0" w:color="auto"/>
      </w:divBdr>
    </w:div>
    <w:div w:id="1670018043">
      <w:bodyDiv w:val="1"/>
      <w:marLeft w:val="0"/>
      <w:marRight w:val="0"/>
      <w:marTop w:val="0"/>
      <w:marBottom w:val="0"/>
      <w:divBdr>
        <w:top w:val="none" w:sz="0" w:space="0" w:color="auto"/>
        <w:left w:val="none" w:sz="0" w:space="0" w:color="auto"/>
        <w:bottom w:val="none" w:sz="0" w:space="0" w:color="auto"/>
        <w:right w:val="none" w:sz="0" w:space="0" w:color="auto"/>
      </w:divBdr>
    </w:div>
    <w:div w:id="1714958283">
      <w:bodyDiv w:val="1"/>
      <w:marLeft w:val="0"/>
      <w:marRight w:val="0"/>
      <w:marTop w:val="0"/>
      <w:marBottom w:val="0"/>
      <w:divBdr>
        <w:top w:val="none" w:sz="0" w:space="0" w:color="auto"/>
        <w:left w:val="none" w:sz="0" w:space="0" w:color="auto"/>
        <w:bottom w:val="none" w:sz="0" w:space="0" w:color="auto"/>
        <w:right w:val="none" w:sz="0" w:space="0" w:color="auto"/>
      </w:divBdr>
    </w:div>
    <w:div w:id="1719476533">
      <w:bodyDiv w:val="1"/>
      <w:marLeft w:val="0"/>
      <w:marRight w:val="0"/>
      <w:marTop w:val="0"/>
      <w:marBottom w:val="0"/>
      <w:divBdr>
        <w:top w:val="none" w:sz="0" w:space="0" w:color="auto"/>
        <w:left w:val="none" w:sz="0" w:space="0" w:color="auto"/>
        <w:bottom w:val="none" w:sz="0" w:space="0" w:color="auto"/>
        <w:right w:val="none" w:sz="0" w:space="0" w:color="auto"/>
      </w:divBdr>
    </w:div>
    <w:div w:id="1719888289">
      <w:bodyDiv w:val="1"/>
      <w:marLeft w:val="0"/>
      <w:marRight w:val="0"/>
      <w:marTop w:val="0"/>
      <w:marBottom w:val="0"/>
      <w:divBdr>
        <w:top w:val="none" w:sz="0" w:space="0" w:color="auto"/>
        <w:left w:val="none" w:sz="0" w:space="0" w:color="auto"/>
        <w:bottom w:val="none" w:sz="0" w:space="0" w:color="auto"/>
        <w:right w:val="none" w:sz="0" w:space="0" w:color="auto"/>
      </w:divBdr>
    </w:div>
    <w:div w:id="1772970779">
      <w:bodyDiv w:val="1"/>
      <w:marLeft w:val="0"/>
      <w:marRight w:val="0"/>
      <w:marTop w:val="0"/>
      <w:marBottom w:val="0"/>
      <w:divBdr>
        <w:top w:val="none" w:sz="0" w:space="0" w:color="auto"/>
        <w:left w:val="none" w:sz="0" w:space="0" w:color="auto"/>
        <w:bottom w:val="none" w:sz="0" w:space="0" w:color="auto"/>
        <w:right w:val="none" w:sz="0" w:space="0" w:color="auto"/>
      </w:divBdr>
    </w:div>
    <w:div w:id="1793597846">
      <w:bodyDiv w:val="1"/>
      <w:marLeft w:val="0"/>
      <w:marRight w:val="0"/>
      <w:marTop w:val="0"/>
      <w:marBottom w:val="0"/>
      <w:divBdr>
        <w:top w:val="none" w:sz="0" w:space="0" w:color="auto"/>
        <w:left w:val="none" w:sz="0" w:space="0" w:color="auto"/>
        <w:bottom w:val="none" w:sz="0" w:space="0" w:color="auto"/>
        <w:right w:val="none" w:sz="0" w:space="0" w:color="auto"/>
      </w:divBdr>
    </w:div>
    <w:div w:id="1812483649">
      <w:bodyDiv w:val="1"/>
      <w:marLeft w:val="0"/>
      <w:marRight w:val="0"/>
      <w:marTop w:val="0"/>
      <w:marBottom w:val="0"/>
      <w:divBdr>
        <w:top w:val="none" w:sz="0" w:space="0" w:color="auto"/>
        <w:left w:val="none" w:sz="0" w:space="0" w:color="auto"/>
        <w:bottom w:val="none" w:sz="0" w:space="0" w:color="auto"/>
        <w:right w:val="none" w:sz="0" w:space="0" w:color="auto"/>
      </w:divBdr>
    </w:div>
    <w:div w:id="1832791354">
      <w:bodyDiv w:val="1"/>
      <w:marLeft w:val="0"/>
      <w:marRight w:val="0"/>
      <w:marTop w:val="0"/>
      <w:marBottom w:val="0"/>
      <w:divBdr>
        <w:top w:val="none" w:sz="0" w:space="0" w:color="auto"/>
        <w:left w:val="none" w:sz="0" w:space="0" w:color="auto"/>
        <w:bottom w:val="none" w:sz="0" w:space="0" w:color="auto"/>
        <w:right w:val="none" w:sz="0" w:space="0" w:color="auto"/>
      </w:divBdr>
    </w:div>
    <w:div w:id="1839416162">
      <w:bodyDiv w:val="1"/>
      <w:marLeft w:val="0"/>
      <w:marRight w:val="0"/>
      <w:marTop w:val="0"/>
      <w:marBottom w:val="0"/>
      <w:divBdr>
        <w:top w:val="none" w:sz="0" w:space="0" w:color="auto"/>
        <w:left w:val="none" w:sz="0" w:space="0" w:color="auto"/>
        <w:bottom w:val="none" w:sz="0" w:space="0" w:color="auto"/>
        <w:right w:val="none" w:sz="0" w:space="0" w:color="auto"/>
      </w:divBdr>
    </w:div>
    <w:div w:id="1858084242">
      <w:bodyDiv w:val="1"/>
      <w:marLeft w:val="0"/>
      <w:marRight w:val="0"/>
      <w:marTop w:val="0"/>
      <w:marBottom w:val="0"/>
      <w:divBdr>
        <w:top w:val="none" w:sz="0" w:space="0" w:color="auto"/>
        <w:left w:val="none" w:sz="0" w:space="0" w:color="auto"/>
        <w:bottom w:val="none" w:sz="0" w:space="0" w:color="auto"/>
        <w:right w:val="none" w:sz="0" w:space="0" w:color="auto"/>
      </w:divBdr>
    </w:div>
    <w:div w:id="1858809873">
      <w:bodyDiv w:val="1"/>
      <w:marLeft w:val="0"/>
      <w:marRight w:val="0"/>
      <w:marTop w:val="0"/>
      <w:marBottom w:val="0"/>
      <w:divBdr>
        <w:top w:val="none" w:sz="0" w:space="0" w:color="auto"/>
        <w:left w:val="none" w:sz="0" w:space="0" w:color="auto"/>
        <w:bottom w:val="none" w:sz="0" w:space="0" w:color="auto"/>
        <w:right w:val="none" w:sz="0" w:space="0" w:color="auto"/>
      </w:divBdr>
    </w:div>
    <w:div w:id="1871529711">
      <w:bodyDiv w:val="1"/>
      <w:marLeft w:val="0"/>
      <w:marRight w:val="0"/>
      <w:marTop w:val="0"/>
      <w:marBottom w:val="0"/>
      <w:divBdr>
        <w:top w:val="none" w:sz="0" w:space="0" w:color="auto"/>
        <w:left w:val="none" w:sz="0" w:space="0" w:color="auto"/>
        <w:bottom w:val="none" w:sz="0" w:space="0" w:color="auto"/>
        <w:right w:val="none" w:sz="0" w:space="0" w:color="auto"/>
      </w:divBdr>
    </w:div>
    <w:div w:id="1879195250">
      <w:bodyDiv w:val="1"/>
      <w:marLeft w:val="0"/>
      <w:marRight w:val="0"/>
      <w:marTop w:val="0"/>
      <w:marBottom w:val="0"/>
      <w:divBdr>
        <w:top w:val="none" w:sz="0" w:space="0" w:color="auto"/>
        <w:left w:val="none" w:sz="0" w:space="0" w:color="auto"/>
        <w:bottom w:val="none" w:sz="0" w:space="0" w:color="auto"/>
        <w:right w:val="none" w:sz="0" w:space="0" w:color="auto"/>
      </w:divBdr>
    </w:div>
    <w:div w:id="1888369742">
      <w:bodyDiv w:val="1"/>
      <w:marLeft w:val="0"/>
      <w:marRight w:val="0"/>
      <w:marTop w:val="0"/>
      <w:marBottom w:val="0"/>
      <w:divBdr>
        <w:top w:val="none" w:sz="0" w:space="0" w:color="auto"/>
        <w:left w:val="none" w:sz="0" w:space="0" w:color="auto"/>
        <w:bottom w:val="none" w:sz="0" w:space="0" w:color="auto"/>
        <w:right w:val="none" w:sz="0" w:space="0" w:color="auto"/>
      </w:divBdr>
    </w:div>
    <w:div w:id="1920824887">
      <w:bodyDiv w:val="1"/>
      <w:marLeft w:val="0"/>
      <w:marRight w:val="0"/>
      <w:marTop w:val="0"/>
      <w:marBottom w:val="0"/>
      <w:divBdr>
        <w:top w:val="none" w:sz="0" w:space="0" w:color="auto"/>
        <w:left w:val="none" w:sz="0" w:space="0" w:color="auto"/>
        <w:bottom w:val="none" w:sz="0" w:space="0" w:color="auto"/>
        <w:right w:val="none" w:sz="0" w:space="0" w:color="auto"/>
      </w:divBdr>
    </w:div>
    <w:div w:id="1926647180">
      <w:bodyDiv w:val="1"/>
      <w:marLeft w:val="0"/>
      <w:marRight w:val="0"/>
      <w:marTop w:val="0"/>
      <w:marBottom w:val="0"/>
      <w:divBdr>
        <w:top w:val="none" w:sz="0" w:space="0" w:color="auto"/>
        <w:left w:val="none" w:sz="0" w:space="0" w:color="auto"/>
        <w:bottom w:val="none" w:sz="0" w:space="0" w:color="auto"/>
        <w:right w:val="none" w:sz="0" w:space="0" w:color="auto"/>
      </w:divBdr>
    </w:div>
    <w:div w:id="1930116306">
      <w:bodyDiv w:val="1"/>
      <w:marLeft w:val="0"/>
      <w:marRight w:val="0"/>
      <w:marTop w:val="0"/>
      <w:marBottom w:val="0"/>
      <w:divBdr>
        <w:top w:val="none" w:sz="0" w:space="0" w:color="auto"/>
        <w:left w:val="none" w:sz="0" w:space="0" w:color="auto"/>
        <w:bottom w:val="none" w:sz="0" w:space="0" w:color="auto"/>
        <w:right w:val="none" w:sz="0" w:space="0" w:color="auto"/>
      </w:divBdr>
    </w:div>
    <w:div w:id="1948539175">
      <w:bodyDiv w:val="1"/>
      <w:marLeft w:val="0"/>
      <w:marRight w:val="0"/>
      <w:marTop w:val="0"/>
      <w:marBottom w:val="0"/>
      <w:divBdr>
        <w:top w:val="none" w:sz="0" w:space="0" w:color="auto"/>
        <w:left w:val="none" w:sz="0" w:space="0" w:color="auto"/>
        <w:bottom w:val="none" w:sz="0" w:space="0" w:color="auto"/>
        <w:right w:val="none" w:sz="0" w:space="0" w:color="auto"/>
      </w:divBdr>
    </w:div>
    <w:div w:id="1952081693">
      <w:bodyDiv w:val="1"/>
      <w:marLeft w:val="0"/>
      <w:marRight w:val="0"/>
      <w:marTop w:val="0"/>
      <w:marBottom w:val="0"/>
      <w:divBdr>
        <w:top w:val="none" w:sz="0" w:space="0" w:color="auto"/>
        <w:left w:val="none" w:sz="0" w:space="0" w:color="auto"/>
        <w:bottom w:val="none" w:sz="0" w:space="0" w:color="auto"/>
        <w:right w:val="none" w:sz="0" w:space="0" w:color="auto"/>
      </w:divBdr>
    </w:div>
    <w:div w:id="1961643844">
      <w:bodyDiv w:val="1"/>
      <w:marLeft w:val="0"/>
      <w:marRight w:val="0"/>
      <w:marTop w:val="0"/>
      <w:marBottom w:val="0"/>
      <w:divBdr>
        <w:top w:val="none" w:sz="0" w:space="0" w:color="auto"/>
        <w:left w:val="none" w:sz="0" w:space="0" w:color="auto"/>
        <w:bottom w:val="none" w:sz="0" w:space="0" w:color="auto"/>
        <w:right w:val="none" w:sz="0" w:space="0" w:color="auto"/>
      </w:divBdr>
    </w:div>
    <w:div w:id="1962613387">
      <w:bodyDiv w:val="1"/>
      <w:marLeft w:val="0"/>
      <w:marRight w:val="0"/>
      <w:marTop w:val="0"/>
      <w:marBottom w:val="0"/>
      <w:divBdr>
        <w:top w:val="none" w:sz="0" w:space="0" w:color="auto"/>
        <w:left w:val="none" w:sz="0" w:space="0" w:color="auto"/>
        <w:bottom w:val="none" w:sz="0" w:space="0" w:color="auto"/>
        <w:right w:val="none" w:sz="0" w:space="0" w:color="auto"/>
      </w:divBdr>
    </w:div>
    <w:div w:id="1967079285">
      <w:bodyDiv w:val="1"/>
      <w:marLeft w:val="0"/>
      <w:marRight w:val="0"/>
      <w:marTop w:val="0"/>
      <w:marBottom w:val="0"/>
      <w:divBdr>
        <w:top w:val="none" w:sz="0" w:space="0" w:color="auto"/>
        <w:left w:val="none" w:sz="0" w:space="0" w:color="auto"/>
        <w:bottom w:val="none" w:sz="0" w:space="0" w:color="auto"/>
        <w:right w:val="none" w:sz="0" w:space="0" w:color="auto"/>
      </w:divBdr>
    </w:div>
    <w:div w:id="1971595639">
      <w:bodyDiv w:val="1"/>
      <w:marLeft w:val="0"/>
      <w:marRight w:val="0"/>
      <w:marTop w:val="0"/>
      <w:marBottom w:val="0"/>
      <w:divBdr>
        <w:top w:val="none" w:sz="0" w:space="0" w:color="auto"/>
        <w:left w:val="none" w:sz="0" w:space="0" w:color="auto"/>
        <w:bottom w:val="none" w:sz="0" w:space="0" w:color="auto"/>
        <w:right w:val="none" w:sz="0" w:space="0" w:color="auto"/>
      </w:divBdr>
    </w:div>
    <w:div w:id="2007896147">
      <w:bodyDiv w:val="1"/>
      <w:marLeft w:val="0"/>
      <w:marRight w:val="0"/>
      <w:marTop w:val="0"/>
      <w:marBottom w:val="0"/>
      <w:divBdr>
        <w:top w:val="none" w:sz="0" w:space="0" w:color="auto"/>
        <w:left w:val="none" w:sz="0" w:space="0" w:color="auto"/>
        <w:bottom w:val="none" w:sz="0" w:space="0" w:color="auto"/>
        <w:right w:val="none" w:sz="0" w:space="0" w:color="auto"/>
      </w:divBdr>
    </w:div>
    <w:div w:id="2053649280">
      <w:bodyDiv w:val="1"/>
      <w:marLeft w:val="0"/>
      <w:marRight w:val="0"/>
      <w:marTop w:val="0"/>
      <w:marBottom w:val="0"/>
      <w:divBdr>
        <w:top w:val="none" w:sz="0" w:space="0" w:color="auto"/>
        <w:left w:val="none" w:sz="0" w:space="0" w:color="auto"/>
        <w:bottom w:val="none" w:sz="0" w:space="0" w:color="auto"/>
        <w:right w:val="none" w:sz="0" w:space="0" w:color="auto"/>
      </w:divBdr>
    </w:div>
    <w:div w:id="2070298055">
      <w:bodyDiv w:val="1"/>
      <w:marLeft w:val="0"/>
      <w:marRight w:val="0"/>
      <w:marTop w:val="0"/>
      <w:marBottom w:val="0"/>
      <w:divBdr>
        <w:top w:val="none" w:sz="0" w:space="0" w:color="auto"/>
        <w:left w:val="none" w:sz="0" w:space="0" w:color="auto"/>
        <w:bottom w:val="none" w:sz="0" w:space="0" w:color="auto"/>
        <w:right w:val="none" w:sz="0" w:space="0" w:color="auto"/>
      </w:divBdr>
    </w:div>
    <w:div w:id="2091461214">
      <w:bodyDiv w:val="1"/>
      <w:marLeft w:val="0"/>
      <w:marRight w:val="0"/>
      <w:marTop w:val="0"/>
      <w:marBottom w:val="0"/>
      <w:divBdr>
        <w:top w:val="none" w:sz="0" w:space="0" w:color="auto"/>
        <w:left w:val="none" w:sz="0" w:space="0" w:color="auto"/>
        <w:bottom w:val="none" w:sz="0" w:space="0" w:color="auto"/>
        <w:right w:val="none" w:sz="0" w:space="0" w:color="auto"/>
      </w:divBdr>
    </w:div>
    <w:div w:id="2123257163">
      <w:bodyDiv w:val="1"/>
      <w:marLeft w:val="0"/>
      <w:marRight w:val="0"/>
      <w:marTop w:val="0"/>
      <w:marBottom w:val="0"/>
      <w:divBdr>
        <w:top w:val="none" w:sz="0" w:space="0" w:color="auto"/>
        <w:left w:val="none" w:sz="0" w:space="0" w:color="auto"/>
        <w:bottom w:val="none" w:sz="0" w:space="0" w:color="auto"/>
        <w:right w:val="none" w:sz="0" w:space="0" w:color="auto"/>
      </w:divBdr>
    </w:div>
    <w:div w:id="2134907526">
      <w:bodyDiv w:val="1"/>
      <w:marLeft w:val="0"/>
      <w:marRight w:val="0"/>
      <w:marTop w:val="0"/>
      <w:marBottom w:val="0"/>
      <w:divBdr>
        <w:top w:val="none" w:sz="0" w:space="0" w:color="auto"/>
        <w:left w:val="none" w:sz="0" w:space="0" w:color="auto"/>
        <w:bottom w:val="none" w:sz="0" w:space="0" w:color="auto"/>
        <w:right w:val="none" w:sz="0" w:space="0" w:color="auto"/>
      </w:divBdr>
    </w:div>
    <w:div w:id="21370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ADF6-251A-4D07-BF3D-35B964CB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4245</Words>
  <Characters>26462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Page format</vt:lpstr>
    </vt:vector>
  </TitlesOfParts>
  <Company>HP</Company>
  <LinksUpToDate>false</LinksUpToDate>
  <CharactersWithSpaces>30646</CharactersWithSpaces>
  <SharedDoc>false</SharedDoc>
  <HLinks>
    <vt:vector size="1344" baseType="variant">
      <vt:variant>
        <vt:i4>5505087</vt:i4>
      </vt:variant>
      <vt:variant>
        <vt:i4>1329</vt:i4>
      </vt:variant>
      <vt:variant>
        <vt:i4>0</vt:i4>
      </vt:variant>
      <vt:variant>
        <vt:i4>5</vt:i4>
      </vt:variant>
      <vt:variant>
        <vt:lpwstr>http://ro.wikipedia.org/wiki/Satu_Mare</vt:lpwstr>
      </vt:variant>
      <vt:variant>
        <vt:lpwstr/>
      </vt:variant>
      <vt:variant>
        <vt:i4>1310793</vt:i4>
      </vt:variant>
      <vt:variant>
        <vt:i4>1326</vt:i4>
      </vt:variant>
      <vt:variant>
        <vt:i4>0</vt:i4>
      </vt:variant>
      <vt:variant>
        <vt:i4>5</vt:i4>
      </vt:variant>
      <vt:variant>
        <vt:lpwstr>http://ro.wikipedia.org/wiki/Berveni</vt:lpwstr>
      </vt:variant>
      <vt:variant>
        <vt:lpwstr/>
      </vt:variant>
      <vt:variant>
        <vt:i4>655434</vt:i4>
      </vt:variant>
      <vt:variant>
        <vt:i4>1323</vt:i4>
      </vt:variant>
      <vt:variant>
        <vt:i4>0</vt:i4>
      </vt:variant>
      <vt:variant>
        <vt:i4>5</vt:i4>
      </vt:variant>
      <vt:variant>
        <vt:lpwstr>http://ro.wikipedia.org/wiki/Urziceni</vt:lpwstr>
      </vt:variant>
      <vt:variant>
        <vt:lpwstr/>
      </vt:variant>
      <vt:variant>
        <vt:i4>6881336</vt:i4>
      </vt:variant>
      <vt:variant>
        <vt:i4>1320</vt:i4>
      </vt:variant>
      <vt:variant>
        <vt:i4>0</vt:i4>
      </vt:variant>
      <vt:variant>
        <vt:i4>5</vt:i4>
      </vt:variant>
      <vt:variant>
        <vt:lpwstr>http://ro.wikipedia.org/wiki/Halmeu</vt:lpwstr>
      </vt:variant>
      <vt:variant>
        <vt:lpwstr/>
      </vt:variant>
      <vt:variant>
        <vt:i4>7143476</vt:i4>
      </vt:variant>
      <vt:variant>
        <vt:i4>1317</vt:i4>
      </vt:variant>
      <vt:variant>
        <vt:i4>0</vt:i4>
      </vt:variant>
      <vt:variant>
        <vt:i4>5</vt:i4>
      </vt:variant>
      <vt:variant>
        <vt:lpwstr>http://ro.wikipedia.org/wiki/Petea</vt:lpwstr>
      </vt:variant>
      <vt:variant>
        <vt:lpwstr/>
      </vt:variant>
      <vt:variant>
        <vt:i4>1966132</vt:i4>
      </vt:variant>
      <vt:variant>
        <vt:i4>1310</vt:i4>
      </vt:variant>
      <vt:variant>
        <vt:i4>0</vt:i4>
      </vt:variant>
      <vt:variant>
        <vt:i4>5</vt:i4>
      </vt:variant>
      <vt:variant>
        <vt:lpwstr/>
      </vt:variant>
      <vt:variant>
        <vt:lpwstr>_Toc372532690</vt:lpwstr>
      </vt:variant>
      <vt:variant>
        <vt:i4>1310769</vt:i4>
      </vt:variant>
      <vt:variant>
        <vt:i4>1301</vt:i4>
      </vt:variant>
      <vt:variant>
        <vt:i4>0</vt:i4>
      </vt:variant>
      <vt:variant>
        <vt:i4>5</vt:i4>
      </vt:variant>
      <vt:variant>
        <vt:lpwstr/>
      </vt:variant>
      <vt:variant>
        <vt:lpwstr>_Toc372528290</vt:lpwstr>
      </vt:variant>
      <vt:variant>
        <vt:i4>1376305</vt:i4>
      </vt:variant>
      <vt:variant>
        <vt:i4>1295</vt:i4>
      </vt:variant>
      <vt:variant>
        <vt:i4>0</vt:i4>
      </vt:variant>
      <vt:variant>
        <vt:i4>5</vt:i4>
      </vt:variant>
      <vt:variant>
        <vt:lpwstr/>
      </vt:variant>
      <vt:variant>
        <vt:lpwstr>_Toc372528289</vt:lpwstr>
      </vt:variant>
      <vt:variant>
        <vt:i4>1376305</vt:i4>
      </vt:variant>
      <vt:variant>
        <vt:i4>1289</vt:i4>
      </vt:variant>
      <vt:variant>
        <vt:i4>0</vt:i4>
      </vt:variant>
      <vt:variant>
        <vt:i4>5</vt:i4>
      </vt:variant>
      <vt:variant>
        <vt:lpwstr/>
      </vt:variant>
      <vt:variant>
        <vt:lpwstr>_Toc372528288</vt:lpwstr>
      </vt:variant>
      <vt:variant>
        <vt:i4>2031668</vt:i4>
      </vt:variant>
      <vt:variant>
        <vt:i4>1280</vt:i4>
      </vt:variant>
      <vt:variant>
        <vt:i4>0</vt:i4>
      </vt:variant>
      <vt:variant>
        <vt:i4>5</vt:i4>
      </vt:variant>
      <vt:variant>
        <vt:lpwstr/>
      </vt:variant>
      <vt:variant>
        <vt:lpwstr>_Toc372532689</vt:lpwstr>
      </vt:variant>
      <vt:variant>
        <vt:i4>2031668</vt:i4>
      </vt:variant>
      <vt:variant>
        <vt:i4>1274</vt:i4>
      </vt:variant>
      <vt:variant>
        <vt:i4>0</vt:i4>
      </vt:variant>
      <vt:variant>
        <vt:i4>5</vt:i4>
      </vt:variant>
      <vt:variant>
        <vt:lpwstr/>
      </vt:variant>
      <vt:variant>
        <vt:lpwstr>_Toc372532688</vt:lpwstr>
      </vt:variant>
      <vt:variant>
        <vt:i4>2031668</vt:i4>
      </vt:variant>
      <vt:variant>
        <vt:i4>1268</vt:i4>
      </vt:variant>
      <vt:variant>
        <vt:i4>0</vt:i4>
      </vt:variant>
      <vt:variant>
        <vt:i4>5</vt:i4>
      </vt:variant>
      <vt:variant>
        <vt:lpwstr/>
      </vt:variant>
      <vt:variant>
        <vt:lpwstr>_Toc372532687</vt:lpwstr>
      </vt:variant>
      <vt:variant>
        <vt:i4>2031668</vt:i4>
      </vt:variant>
      <vt:variant>
        <vt:i4>1262</vt:i4>
      </vt:variant>
      <vt:variant>
        <vt:i4>0</vt:i4>
      </vt:variant>
      <vt:variant>
        <vt:i4>5</vt:i4>
      </vt:variant>
      <vt:variant>
        <vt:lpwstr/>
      </vt:variant>
      <vt:variant>
        <vt:lpwstr>_Toc372532686</vt:lpwstr>
      </vt:variant>
      <vt:variant>
        <vt:i4>2031668</vt:i4>
      </vt:variant>
      <vt:variant>
        <vt:i4>1256</vt:i4>
      </vt:variant>
      <vt:variant>
        <vt:i4>0</vt:i4>
      </vt:variant>
      <vt:variant>
        <vt:i4>5</vt:i4>
      </vt:variant>
      <vt:variant>
        <vt:lpwstr/>
      </vt:variant>
      <vt:variant>
        <vt:lpwstr>_Toc372532685</vt:lpwstr>
      </vt:variant>
      <vt:variant>
        <vt:i4>2031668</vt:i4>
      </vt:variant>
      <vt:variant>
        <vt:i4>1250</vt:i4>
      </vt:variant>
      <vt:variant>
        <vt:i4>0</vt:i4>
      </vt:variant>
      <vt:variant>
        <vt:i4>5</vt:i4>
      </vt:variant>
      <vt:variant>
        <vt:lpwstr/>
      </vt:variant>
      <vt:variant>
        <vt:lpwstr>_Toc372532684</vt:lpwstr>
      </vt:variant>
      <vt:variant>
        <vt:i4>2031668</vt:i4>
      </vt:variant>
      <vt:variant>
        <vt:i4>1244</vt:i4>
      </vt:variant>
      <vt:variant>
        <vt:i4>0</vt:i4>
      </vt:variant>
      <vt:variant>
        <vt:i4>5</vt:i4>
      </vt:variant>
      <vt:variant>
        <vt:lpwstr/>
      </vt:variant>
      <vt:variant>
        <vt:lpwstr>_Toc372532683</vt:lpwstr>
      </vt:variant>
      <vt:variant>
        <vt:i4>2031668</vt:i4>
      </vt:variant>
      <vt:variant>
        <vt:i4>1238</vt:i4>
      </vt:variant>
      <vt:variant>
        <vt:i4>0</vt:i4>
      </vt:variant>
      <vt:variant>
        <vt:i4>5</vt:i4>
      </vt:variant>
      <vt:variant>
        <vt:lpwstr/>
      </vt:variant>
      <vt:variant>
        <vt:lpwstr>_Toc372532682</vt:lpwstr>
      </vt:variant>
      <vt:variant>
        <vt:i4>2031668</vt:i4>
      </vt:variant>
      <vt:variant>
        <vt:i4>1232</vt:i4>
      </vt:variant>
      <vt:variant>
        <vt:i4>0</vt:i4>
      </vt:variant>
      <vt:variant>
        <vt:i4>5</vt:i4>
      </vt:variant>
      <vt:variant>
        <vt:lpwstr/>
      </vt:variant>
      <vt:variant>
        <vt:lpwstr>_Toc372532681</vt:lpwstr>
      </vt:variant>
      <vt:variant>
        <vt:i4>2031668</vt:i4>
      </vt:variant>
      <vt:variant>
        <vt:i4>1226</vt:i4>
      </vt:variant>
      <vt:variant>
        <vt:i4>0</vt:i4>
      </vt:variant>
      <vt:variant>
        <vt:i4>5</vt:i4>
      </vt:variant>
      <vt:variant>
        <vt:lpwstr/>
      </vt:variant>
      <vt:variant>
        <vt:lpwstr>_Toc372532680</vt:lpwstr>
      </vt:variant>
      <vt:variant>
        <vt:i4>1048628</vt:i4>
      </vt:variant>
      <vt:variant>
        <vt:i4>1220</vt:i4>
      </vt:variant>
      <vt:variant>
        <vt:i4>0</vt:i4>
      </vt:variant>
      <vt:variant>
        <vt:i4>5</vt:i4>
      </vt:variant>
      <vt:variant>
        <vt:lpwstr/>
      </vt:variant>
      <vt:variant>
        <vt:lpwstr>_Toc372532679</vt:lpwstr>
      </vt:variant>
      <vt:variant>
        <vt:i4>1048628</vt:i4>
      </vt:variant>
      <vt:variant>
        <vt:i4>1214</vt:i4>
      </vt:variant>
      <vt:variant>
        <vt:i4>0</vt:i4>
      </vt:variant>
      <vt:variant>
        <vt:i4>5</vt:i4>
      </vt:variant>
      <vt:variant>
        <vt:lpwstr/>
      </vt:variant>
      <vt:variant>
        <vt:lpwstr>_Toc372532678</vt:lpwstr>
      </vt:variant>
      <vt:variant>
        <vt:i4>1048628</vt:i4>
      </vt:variant>
      <vt:variant>
        <vt:i4>1208</vt:i4>
      </vt:variant>
      <vt:variant>
        <vt:i4>0</vt:i4>
      </vt:variant>
      <vt:variant>
        <vt:i4>5</vt:i4>
      </vt:variant>
      <vt:variant>
        <vt:lpwstr/>
      </vt:variant>
      <vt:variant>
        <vt:lpwstr>_Toc372532677</vt:lpwstr>
      </vt:variant>
      <vt:variant>
        <vt:i4>1048628</vt:i4>
      </vt:variant>
      <vt:variant>
        <vt:i4>1202</vt:i4>
      </vt:variant>
      <vt:variant>
        <vt:i4>0</vt:i4>
      </vt:variant>
      <vt:variant>
        <vt:i4>5</vt:i4>
      </vt:variant>
      <vt:variant>
        <vt:lpwstr/>
      </vt:variant>
      <vt:variant>
        <vt:lpwstr>_Toc372532676</vt:lpwstr>
      </vt:variant>
      <vt:variant>
        <vt:i4>1048628</vt:i4>
      </vt:variant>
      <vt:variant>
        <vt:i4>1196</vt:i4>
      </vt:variant>
      <vt:variant>
        <vt:i4>0</vt:i4>
      </vt:variant>
      <vt:variant>
        <vt:i4>5</vt:i4>
      </vt:variant>
      <vt:variant>
        <vt:lpwstr/>
      </vt:variant>
      <vt:variant>
        <vt:lpwstr>_Toc372532675</vt:lpwstr>
      </vt:variant>
      <vt:variant>
        <vt:i4>1048628</vt:i4>
      </vt:variant>
      <vt:variant>
        <vt:i4>1190</vt:i4>
      </vt:variant>
      <vt:variant>
        <vt:i4>0</vt:i4>
      </vt:variant>
      <vt:variant>
        <vt:i4>5</vt:i4>
      </vt:variant>
      <vt:variant>
        <vt:lpwstr/>
      </vt:variant>
      <vt:variant>
        <vt:lpwstr>_Toc372532674</vt:lpwstr>
      </vt:variant>
      <vt:variant>
        <vt:i4>1048628</vt:i4>
      </vt:variant>
      <vt:variant>
        <vt:i4>1184</vt:i4>
      </vt:variant>
      <vt:variant>
        <vt:i4>0</vt:i4>
      </vt:variant>
      <vt:variant>
        <vt:i4>5</vt:i4>
      </vt:variant>
      <vt:variant>
        <vt:lpwstr/>
      </vt:variant>
      <vt:variant>
        <vt:lpwstr>_Toc372532673</vt:lpwstr>
      </vt:variant>
      <vt:variant>
        <vt:i4>1048628</vt:i4>
      </vt:variant>
      <vt:variant>
        <vt:i4>1178</vt:i4>
      </vt:variant>
      <vt:variant>
        <vt:i4>0</vt:i4>
      </vt:variant>
      <vt:variant>
        <vt:i4>5</vt:i4>
      </vt:variant>
      <vt:variant>
        <vt:lpwstr/>
      </vt:variant>
      <vt:variant>
        <vt:lpwstr>_Toc372532672</vt:lpwstr>
      </vt:variant>
      <vt:variant>
        <vt:i4>1048628</vt:i4>
      </vt:variant>
      <vt:variant>
        <vt:i4>1172</vt:i4>
      </vt:variant>
      <vt:variant>
        <vt:i4>0</vt:i4>
      </vt:variant>
      <vt:variant>
        <vt:i4>5</vt:i4>
      </vt:variant>
      <vt:variant>
        <vt:lpwstr/>
      </vt:variant>
      <vt:variant>
        <vt:lpwstr>_Toc372532671</vt:lpwstr>
      </vt:variant>
      <vt:variant>
        <vt:i4>1048628</vt:i4>
      </vt:variant>
      <vt:variant>
        <vt:i4>1166</vt:i4>
      </vt:variant>
      <vt:variant>
        <vt:i4>0</vt:i4>
      </vt:variant>
      <vt:variant>
        <vt:i4>5</vt:i4>
      </vt:variant>
      <vt:variant>
        <vt:lpwstr/>
      </vt:variant>
      <vt:variant>
        <vt:lpwstr>_Toc372532670</vt:lpwstr>
      </vt:variant>
      <vt:variant>
        <vt:i4>1114164</vt:i4>
      </vt:variant>
      <vt:variant>
        <vt:i4>1160</vt:i4>
      </vt:variant>
      <vt:variant>
        <vt:i4>0</vt:i4>
      </vt:variant>
      <vt:variant>
        <vt:i4>5</vt:i4>
      </vt:variant>
      <vt:variant>
        <vt:lpwstr/>
      </vt:variant>
      <vt:variant>
        <vt:lpwstr>_Toc372532669</vt:lpwstr>
      </vt:variant>
      <vt:variant>
        <vt:i4>1114164</vt:i4>
      </vt:variant>
      <vt:variant>
        <vt:i4>1154</vt:i4>
      </vt:variant>
      <vt:variant>
        <vt:i4>0</vt:i4>
      </vt:variant>
      <vt:variant>
        <vt:i4>5</vt:i4>
      </vt:variant>
      <vt:variant>
        <vt:lpwstr/>
      </vt:variant>
      <vt:variant>
        <vt:lpwstr>_Toc372532668</vt:lpwstr>
      </vt:variant>
      <vt:variant>
        <vt:i4>1114164</vt:i4>
      </vt:variant>
      <vt:variant>
        <vt:i4>1148</vt:i4>
      </vt:variant>
      <vt:variant>
        <vt:i4>0</vt:i4>
      </vt:variant>
      <vt:variant>
        <vt:i4>5</vt:i4>
      </vt:variant>
      <vt:variant>
        <vt:lpwstr/>
      </vt:variant>
      <vt:variant>
        <vt:lpwstr>_Toc372532667</vt:lpwstr>
      </vt:variant>
      <vt:variant>
        <vt:i4>1114164</vt:i4>
      </vt:variant>
      <vt:variant>
        <vt:i4>1142</vt:i4>
      </vt:variant>
      <vt:variant>
        <vt:i4>0</vt:i4>
      </vt:variant>
      <vt:variant>
        <vt:i4>5</vt:i4>
      </vt:variant>
      <vt:variant>
        <vt:lpwstr/>
      </vt:variant>
      <vt:variant>
        <vt:lpwstr>_Toc372532666</vt:lpwstr>
      </vt:variant>
      <vt:variant>
        <vt:i4>1114164</vt:i4>
      </vt:variant>
      <vt:variant>
        <vt:i4>1136</vt:i4>
      </vt:variant>
      <vt:variant>
        <vt:i4>0</vt:i4>
      </vt:variant>
      <vt:variant>
        <vt:i4>5</vt:i4>
      </vt:variant>
      <vt:variant>
        <vt:lpwstr/>
      </vt:variant>
      <vt:variant>
        <vt:lpwstr>_Toc372532665</vt:lpwstr>
      </vt:variant>
      <vt:variant>
        <vt:i4>1114164</vt:i4>
      </vt:variant>
      <vt:variant>
        <vt:i4>1130</vt:i4>
      </vt:variant>
      <vt:variant>
        <vt:i4>0</vt:i4>
      </vt:variant>
      <vt:variant>
        <vt:i4>5</vt:i4>
      </vt:variant>
      <vt:variant>
        <vt:lpwstr/>
      </vt:variant>
      <vt:variant>
        <vt:lpwstr>_Toc372532664</vt:lpwstr>
      </vt:variant>
      <vt:variant>
        <vt:i4>1114164</vt:i4>
      </vt:variant>
      <vt:variant>
        <vt:i4>1124</vt:i4>
      </vt:variant>
      <vt:variant>
        <vt:i4>0</vt:i4>
      </vt:variant>
      <vt:variant>
        <vt:i4>5</vt:i4>
      </vt:variant>
      <vt:variant>
        <vt:lpwstr/>
      </vt:variant>
      <vt:variant>
        <vt:lpwstr>_Toc372532663</vt:lpwstr>
      </vt:variant>
      <vt:variant>
        <vt:i4>1114164</vt:i4>
      </vt:variant>
      <vt:variant>
        <vt:i4>1118</vt:i4>
      </vt:variant>
      <vt:variant>
        <vt:i4>0</vt:i4>
      </vt:variant>
      <vt:variant>
        <vt:i4>5</vt:i4>
      </vt:variant>
      <vt:variant>
        <vt:lpwstr/>
      </vt:variant>
      <vt:variant>
        <vt:lpwstr>_Toc372532662</vt:lpwstr>
      </vt:variant>
      <vt:variant>
        <vt:i4>1114164</vt:i4>
      </vt:variant>
      <vt:variant>
        <vt:i4>1112</vt:i4>
      </vt:variant>
      <vt:variant>
        <vt:i4>0</vt:i4>
      </vt:variant>
      <vt:variant>
        <vt:i4>5</vt:i4>
      </vt:variant>
      <vt:variant>
        <vt:lpwstr/>
      </vt:variant>
      <vt:variant>
        <vt:lpwstr>_Toc372532661</vt:lpwstr>
      </vt:variant>
      <vt:variant>
        <vt:i4>1114164</vt:i4>
      </vt:variant>
      <vt:variant>
        <vt:i4>1106</vt:i4>
      </vt:variant>
      <vt:variant>
        <vt:i4>0</vt:i4>
      </vt:variant>
      <vt:variant>
        <vt:i4>5</vt:i4>
      </vt:variant>
      <vt:variant>
        <vt:lpwstr/>
      </vt:variant>
      <vt:variant>
        <vt:lpwstr>_Toc372532660</vt:lpwstr>
      </vt:variant>
      <vt:variant>
        <vt:i4>1179700</vt:i4>
      </vt:variant>
      <vt:variant>
        <vt:i4>1100</vt:i4>
      </vt:variant>
      <vt:variant>
        <vt:i4>0</vt:i4>
      </vt:variant>
      <vt:variant>
        <vt:i4>5</vt:i4>
      </vt:variant>
      <vt:variant>
        <vt:lpwstr/>
      </vt:variant>
      <vt:variant>
        <vt:lpwstr>_Toc372532659</vt:lpwstr>
      </vt:variant>
      <vt:variant>
        <vt:i4>1179700</vt:i4>
      </vt:variant>
      <vt:variant>
        <vt:i4>1094</vt:i4>
      </vt:variant>
      <vt:variant>
        <vt:i4>0</vt:i4>
      </vt:variant>
      <vt:variant>
        <vt:i4>5</vt:i4>
      </vt:variant>
      <vt:variant>
        <vt:lpwstr/>
      </vt:variant>
      <vt:variant>
        <vt:lpwstr>_Toc372532658</vt:lpwstr>
      </vt:variant>
      <vt:variant>
        <vt:i4>1179700</vt:i4>
      </vt:variant>
      <vt:variant>
        <vt:i4>1088</vt:i4>
      </vt:variant>
      <vt:variant>
        <vt:i4>0</vt:i4>
      </vt:variant>
      <vt:variant>
        <vt:i4>5</vt:i4>
      </vt:variant>
      <vt:variant>
        <vt:lpwstr/>
      </vt:variant>
      <vt:variant>
        <vt:lpwstr>_Toc372532657</vt:lpwstr>
      </vt:variant>
      <vt:variant>
        <vt:i4>1179700</vt:i4>
      </vt:variant>
      <vt:variant>
        <vt:i4>1082</vt:i4>
      </vt:variant>
      <vt:variant>
        <vt:i4>0</vt:i4>
      </vt:variant>
      <vt:variant>
        <vt:i4>5</vt:i4>
      </vt:variant>
      <vt:variant>
        <vt:lpwstr/>
      </vt:variant>
      <vt:variant>
        <vt:lpwstr>_Toc372532656</vt:lpwstr>
      </vt:variant>
      <vt:variant>
        <vt:i4>1179700</vt:i4>
      </vt:variant>
      <vt:variant>
        <vt:i4>1076</vt:i4>
      </vt:variant>
      <vt:variant>
        <vt:i4>0</vt:i4>
      </vt:variant>
      <vt:variant>
        <vt:i4>5</vt:i4>
      </vt:variant>
      <vt:variant>
        <vt:lpwstr/>
      </vt:variant>
      <vt:variant>
        <vt:lpwstr>_Toc372532655</vt:lpwstr>
      </vt:variant>
      <vt:variant>
        <vt:i4>1179700</vt:i4>
      </vt:variant>
      <vt:variant>
        <vt:i4>1070</vt:i4>
      </vt:variant>
      <vt:variant>
        <vt:i4>0</vt:i4>
      </vt:variant>
      <vt:variant>
        <vt:i4>5</vt:i4>
      </vt:variant>
      <vt:variant>
        <vt:lpwstr/>
      </vt:variant>
      <vt:variant>
        <vt:lpwstr>_Toc372532654</vt:lpwstr>
      </vt:variant>
      <vt:variant>
        <vt:i4>1179700</vt:i4>
      </vt:variant>
      <vt:variant>
        <vt:i4>1064</vt:i4>
      </vt:variant>
      <vt:variant>
        <vt:i4>0</vt:i4>
      </vt:variant>
      <vt:variant>
        <vt:i4>5</vt:i4>
      </vt:variant>
      <vt:variant>
        <vt:lpwstr/>
      </vt:variant>
      <vt:variant>
        <vt:lpwstr>_Toc372532653</vt:lpwstr>
      </vt:variant>
      <vt:variant>
        <vt:i4>1179700</vt:i4>
      </vt:variant>
      <vt:variant>
        <vt:i4>1058</vt:i4>
      </vt:variant>
      <vt:variant>
        <vt:i4>0</vt:i4>
      </vt:variant>
      <vt:variant>
        <vt:i4>5</vt:i4>
      </vt:variant>
      <vt:variant>
        <vt:lpwstr/>
      </vt:variant>
      <vt:variant>
        <vt:lpwstr>_Toc372532652</vt:lpwstr>
      </vt:variant>
      <vt:variant>
        <vt:i4>1179700</vt:i4>
      </vt:variant>
      <vt:variant>
        <vt:i4>1052</vt:i4>
      </vt:variant>
      <vt:variant>
        <vt:i4>0</vt:i4>
      </vt:variant>
      <vt:variant>
        <vt:i4>5</vt:i4>
      </vt:variant>
      <vt:variant>
        <vt:lpwstr/>
      </vt:variant>
      <vt:variant>
        <vt:lpwstr>_Toc372532651</vt:lpwstr>
      </vt:variant>
      <vt:variant>
        <vt:i4>1179700</vt:i4>
      </vt:variant>
      <vt:variant>
        <vt:i4>1046</vt:i4>
      </vt:variant>
      <vt:variant>
        <vt:i4>0</vt:i4>
      </vt:variant>
      <vt:variant>
        <vt:i4>5</vt:i4>
      </vt:variant>
      <vt:variant>
        <vt:lpwstr/>
      </vt:variant>
      <vt:variant>
        <vt:lpwstr>_Toc372532650</vt:lpwstr>
      </vt:variant>
      <vt:variant>
        <vt:i4>1245236</vt:i4>
      </vt:variant>
      <vt:variant>
        <vt:i4>1040</vt:i4>
      </vt:variant>
      <vt:variant>
        <vt:i4>0</vt:i4>
      </vt:variant>
      <vt:variant>
        <vt:i4>5</vt:i4>
      </vt:variant>
      <vt:variant>
        <vt:lpwstr/>
      </vt:variant>
      <vt:variant>
        <vt:lpwstr>_Toc372532649</vt:lpwstr>
      </vt:variant>
      <vt:variant>
        <vt:i4>1245236</vt:i4>
      </vt:variant>
      <vt:variant>
        <vt:i4>1034</vt:i4>
      </vt:variant>
      <vt:variant>
        <vt:i4>0</vt:i4>
      </vt:variant>
      <vt:variant>
        <vt:i4>5</vt:i4>
      </vt:variant>
      <vt:variant>
        <vt:lpwstr/>
      </vt:variant>
      <vt:variant>
        <vt:lpwstr>_Toc372532648</vt:lpwstr>
      </vt:variant>
      <vt:variant>
        <vt:i4>1245236</vt:i4>
      </vt:variant>
      <vt:variant>
        <vt:i4>1028</vt:i4>
      </vt:variant>
      <vt:variant>
        <vt:i4>0</vt:i4>
      </vt:variant>
      <vt:variant>
        <vt:i4>5</vt:i4>
      </vt:variant>
      <vt:variant>
        <vt:lpwstr/>
      </vt:variant>
      <vt:variant>
        <vt:lpwstr>_Toc372532647</vt:lpwstr>
      </vt:variant>
      <vt:variant>
        <vt:i4>1245236</vt:i4>
      </vt:variant>
      <vt:variant>
        <vt:i4>1022</vt:i4>
      </vt:variant>
      <vt:variant>
        <vt:i4>0</vt:i4>
      </vt:variant>
      <vt:variant>
        <vt:i4>5</vt:i4>
      </vt:variant>
      <vt:variant>
        <vt:lpwstr/>
      </vt:variant>
      <vt:variant>
        <vt:lpwstr>_Toc372532646</vt:lpwstr>
      </vt:variant>
      <vt:variant>
        <vt:i4>1245236</vt:i4>
      </vt:variant>
      <vt:variant>
        <vt:i4>1016</vt:i4>
      </vt:variant>
      <vt:variant>
        <vt:i4>0</vt:i4>
      </vt:variant>
      <vt:variant>
        <vt:i4>5</vt:i4>
      </vt:variant>
      <vt:variant>
        <vt:lpwstr/>
      </vt:variant>
      <vt:variant>
        <vt:lpwstr>_Toc372532645</vt:lpwstr>
      </vt:variant>
      <vt:variant>
        <vt:i4>1245236</vt:i4>
      </vt:variant>
      <vt:variant>
        <vt:i4>1010</vt:i4>
      </vt:variant>
      <vt:variant>
        <vt:i4>0</vt:i4>
      </vt:variant>
      <vt:variant>
        <vt:i4>5</vt:i4>
      </vt:variant>
      <vt:variant>
        <vt:lpwstr/>
      </vt:variant>
      <vt:variant>
        <vt:lpwstr>_Toc372532644</vt:lpwstr>
      </vt:variant>
      <vt:variant>
        <vt:i4>1245236</vt:i4>
      </vt:variant>
      <vt:variant>
        <vt:i4>1004</vt:i4>
      </vt:variant>
      <vt:variant>
        <vt:i4>0</vt:i4>
      </vt:variant>
      <vt:variant>
        <vt:i4>5</vt:i4>
      </vt:variant>
      <vt:variant>
        <vt:lpwstr/>
      </vt:variant>
      <vt:variant>
        <vt:lpwstr>_Toc372532643</vt:lpwstr>
      </vt:variant>
      <vt:variant>
        <vt:i4>1245236</vt:i4>
      </vt:variant>
      <vt:variant>
        <vt:i4>998</vt:i4>
      </vt:variant>
      <vt:variant>
        <vt:i4>0</vt:i4>
      </vt:variant>
      <vt:variant>
        <vt:i4>5</vt:i4>
      </vt:variant>
      <vt:variant>
        <vt:lpwstr/>
      </vt:variant>
      <vt:variant>
        <vt:lpwstr>_Toc372532642</vt:lpwstr>
      </vt:variant>
      <vt:variant>
        <vt:i4>1245236</vt:i4>
      </vt:variant>
      <vt:variant>
        <vt:i4>992</vt:i4>
      </vt:variant>
      <vt:variant>
        <vt:i4>0</vt:i4>
      </vt:variant>
      <vt:variant>
        <vt:i4>5</vt:i4>
      </vt:variant>
      <vt:variant>
        <vt:lpwstr/>
      </vt:variant>
      <vt:variant>
        <vt:lpwstr>_Toc372532641</vt:lpwstr>
      </vt:variant>
      <vt:variant>
        <vt:i4>1245236</vt:i4>
      </vt:variant>
      <vt:variant>
        <vt:i4>986</vt:i4>
      </vt:variant>
      <vt:variant>
        <vt:i4>0</vt:i4>
      </vt:variant>
      <vt:variant>
        <vt:i4>5</vt:i4>
      </vt:variant>
      <vt:variant>
        <vt:lpwstr/>
      </vt:variant>
      <vt:variant>
        <vt:lpwstr>_Toc372532640</vt:lpwstr>
      </vt:variant>
      <vt:variant>
        <vt:i4>1310772</vt:i4>
      </vt:variant>
      <vt:variant>
        <vt:i4>980</vt:i4>
      </vt:variant>
      <vt:variant>
        <vt:i4>0</vt:i4>
      </vt:variant>
      <vt:variant>
        <vt:i4>5</vt:i4>
      </vt:variant>
      <vt:variant>
        <vt:lpwstr/>
      </vt:variant>
      <vt:variant>
        <vt:lpwstr>_Toc372532639</vt:lpwstr>
      </vt:variant>
      <vt:variant>
        <vt:i4>1310772</vt:i4>
      </vt:variant>
      <vt:variant>
        <vt:i4>974</vt:i4>
      </vt:variant>
      <vt:variant>
        <vt:i4>0</vt:i4>
      </vt:variant>
      <vt:variant>
        <vt:i4>5</vt:i4>
      </vt:variant>
      <vt:variant>
        <vt:lpwstr/>
      </vt:variant>
      <vt:variant>
        <vt:lpwstr>_Toc372532638</vt:lpwstr>
      </vt:variant>
      <vt:variant>
        <vt:i4>1310772</vt:i4>
      </vt:variant>
      <vt:variant>
        <vt:i4>968</vt:i4>
      </vt:variant>
      <vt:variant>
        <vt:i4>0</vt:i4>
      </vt:variant>
      <vt:variant>
        <vt:i4>5</vt:i4>
      </vt:variant>
      <vt:variant>
        <vt:lpwstr/>
      </vt:variant>
      <vt:variant>
        <vt:lpwstr>_Toc372532637</vt:lpwstr>
      </vt:variant>
      <vt:variant>
        <vt:i4>1310772</vt:i4>
      </vt:variant>
      <vt:variant>
        <vt:i4>962</vt:i4>
      </vt:variant>
      <vt:variant>
        <vt:i4>0</vt:i4>
      </vt:variant>
      <vt:variant>
        <vt:i4>5</vt:i4>
      </vt:variant>
      <vt:variant>
        <vt:lpwstr/>
      </vt:variant>
      <vt:variant>
        <vt:lpwstr>_Toc372532636</vt:lpwstr>
      </vt:variant>
      <vt:variant>
        <vt:i4>1310772</vt:i4>
      </vt:variant>
      <vt:variant>
        <vt:i4>956</vt:i4>
      </vt:variant>
      <vt:variant>
        <vt:i4>0</vt:i4>
      </vt:variant>
      <vt:variant>
        <vt:i4>5</vt:i4>
      </vt:variant>
      <vt:variant>
        <vt:lpwstr/>
      </vt:variant>
      <vt:variant>
        <vt:lpwstr>_Toc372532635</vt:lpwstr>
      </vt:variant>
      <vt:variant>
        <vt:i4>1310772</vt:i4>
      </vt:variant>
      <vt:variant>
        <vt:i4>950</vt:i4>
      </vt:variant>
      <vt:variant>
        <vt:i4>0</vt:i4>
      </vt:variant>
      <vt:variant>
        <vt:i4>5</vt:i4>
      </vt:variant>
      <vt:variant>
        <vt:lpwstr/>
      </vt:variant>
      <vt:variant>
        <vt:lpwstr>_Toc372532634</vt:lpwstr>
      </vt:variant>
      <vt:variant>
        <vt:i4>1310772</vt:i4>
      </vt:variant>
      <vt:variant>
        <vt:i4>944</vt:i4>
      </vt:variant>
      <vt:variant>
        <vt:i4>0</vt:i4>
      </vt:variant>
      <vt:variant>
        <vt:i4>5</vt:i4>
      </vt:variant>
      <vt:variant>
        <vt:lpwstr/>
      </vt:variant>
      <vt:variant>
        <vt:lpwstr>_Toc372532633</vt:lpwstr>
      </vt:variant>
      <vt:variant>
        <vt:i4>1310772</vt:i4>
      </vt:variant>
      <vt:variant>
        <vt:i4>938</vt:i4>
      </vt:variant>
      <vt:variant>
        <vt:i4>0</vt:i4>
      </vt:variant>
      <vt:variant>
        <vt:i4>5</vt:i4>
      </vt:variant>
      <vt:variant>
        <vt:lpwstr/>
      </vt:variant>
      <vt:variant>
        <vt:lpwstr>_Toc372532632</vt:lpwstr>
      </vt:variant>
      <vt:variant>
        <vt:i4>1310772</vt:i4>
      </vt:variant>
      <vt:variant>
        <vt:i4>932</vt:i4>
      </vt:variant>
      <vt:variant>
        <vt:i4>0</vt:i4>
      </vt:variant>
      <vt:variant>
        <vt:i4>5</vt:i4>
      </vt:variant>
      <vt:variant>
        <vt:lpwstr/>
      </vt:variant>
      <vt:variant>
        <vt:lpwstr>_Toc372532631</vt:lpwstr>
      </vt:variant>
      <vt:variant>
        <vt:i4>1310772</vt:i4>
      </vt:variant>
      <vt:variant>
        <vt:i4>926</vt:i4>
      </vt:variant>
      <vt:variant>
        <vt:i4>0</vt:i4>
      </vt:variant>
      <vt:variant>
        <vt:i4>5</vt:i4>
      </vt:variant>
      <vt:variant>
        <vt:lpwstr/>
      </vt:variant>
      <vt:variant>
        <vt:lpwstr>_Toc372532630</vt:lpwstr>
      </vt:variant>
      <vt:variant>
        <vt:i4>1376308</vt:i4>
      </vt:variant>
      <vt:variant>
        <vt:i4>920</vt:i4>
      </vt:variant>
      <vt:variant>
        <vt:i4>0</vt:i4>
      </vt:variant>
      <vt:variant>
        <vt:i4>5</vt:i4>
      </vt:variant>
      <vt:variant>
        <vt:lpwstr/>
      </vt:variant>
      <vt:variant>
        <vt:lpwstr>_Toc372532629</vt:lpwstr>
      </vt:variant>
      <vt:variant>
        <vt:i4>1376308</vt:i4>
      </vt:variant>
      <vt:variant>
        <vt:i4>914</vt:i4>
      </vt:variant>
      <vt:variant>
        <vt:i4>0</vt:i4>
      </vt:variant>
      <vt:variant>
        <vt:i4>5</vt:i4>
      </vt:variant>
      <vt:variant>
        <vt:lpwstr/>
      </vt:variant>
      <vt:variant>
        <vt:lpwstr>_Toc372532628</vt:lpwstr>
      </vt:variant>
      <vt:variant>
        <vt:i4>1376308</vt:i4>
      </vt:variant>
      <vt:variant>
        <vt:i4>908</vt:i4>
      </vt:variant>
      <vt:variant>
        <vt:i4>0</vt:i4>
      </vt:variant>
      <vt:variant>
        <vt:i4>5</vt:i4>
      </vt:variant>
      <vt:variant>
        <vt:lpwstr/>
      </vt:variant>
      <vt:variant>
        <vt:lpwstr>_Toc372532627</vt:lpwstr>
      </vt:variant>
      <vt:variant>
        <vt:i4>1376308</vt:i4>
      </vt:variant>
      <vt:variant>
        <vt:i4>902</vt:i4>
      </vt:variant>
      <vt:variant>
        <vt:i4>0</vt:i4>
      </vt:variant>
      <vt:variant>
        <vt:i4>5</vt:i4>
      </vt:variant>
      <vt:variant>
        <vt:lpwstr/>
      </vt:variant>
      <vt:variant>
        <vt:lpwstr>_Toc372532626</vt:lpwstr>
      </vt:variant>
      <vt:variant>
        <vt:i4>1376308</vt:i4>
      </vt:variant>
      <vt:variant>
        <vt:i4>896</vt:i4>
      </vt:variant>
      <vt:variant>
        <vt:i4>0</vt:i4>
      </vt:variant>
      <vt:variant>
        <vt:i4>5</vt:i4>
      </vt:variant>
      <vt:variant>
        <vt:lpwstr/>
      </vt:variant>
      <vt:variant>
        <vt:lpwstr>_Toc372532625</vt:lpwstr>
      </vt:variant>
      <vt:variant>
        <vt:i4>1376308</vt:i4>
      </vt:variant>
      <vt:variant>
        <vt:i4>890</vt:i4>
      </vt:variant>
      <vt:variant>
        <vt:i4>0</vt:i4>
      </vt:variant>
      <vt:variant>
        <vt:i4>5</vt:i4>
      </vt:variant>
      <vt:variant>
        <vt:lpwstr/>
      </vt:variant>
      <vt:variant>
        <vt:lpwstr>_Toc372532624</vt:lpwstr>
      </vt:variant>
      <vt:variant>
        <vt:i4>1376308</vt:i4>
      </vt:variant>
      <vt:variant>
        <vt:i4>884</vt:i4>
      </vt:variant>
      <vt:variant>
        <vt:i4>0</vt:i4>
      </vt:variant>
      <vt:variant>
        <vt:i4>5</vt:i4>
      </vt:variant>
      <vt:variant>
        <vt:lpwstr/>
      </vt:variant>
      <vt:variant>
        <vt:lpwstr>_Toc372532623</vt:lpwstr>
      </vt:variant>
      <vt:variant>
        <vt:i4>1376308</vt:i4>
      </vt:variant>
      <vt:variant>
        <vt:i4>878</vt:i4>
      </vt:variant>
      <vt:variant>
        <vt:i4>0</vt:i4>
      </vt:variant>
      <vt:variant>
        <vt:i4>5</vt:i4>
      </vt:variant>
      <vt:variant>
        <vt:lpwstr/>
      </vt:variant>
      <vt:variant>
        <vt:lpwstr>_Toc372532622</vt:lpwstr>
      </vt:variant>
      <vt:variant>
        <vt:i4>1376308</vt:i4>
      </vt:variant>
      <vt:variant>
        <vt:i4>872</vt:i4>
      </vt:variant>
      <vt:variant>
        <vt:i4>0</vt:i4>
      </vt:variant>
      <vt:variant>
        <vt:i4>5</vt:i4>
      </vt:variant>
      <vt:variant>
        <vt:lpwstr/>
      </vt:variant>
      <vt:variant>
        <vt:lpwstr>_Toc372532621</vt:lpwstr>
      </vt:variant>
      <vt:variant>
        <vt:i4>1376308</vt:i4>
      </vt:variant>
      <vt:variant>
        <vt:i4>866</vt:i4>
      </vt:variant>
      <vt:variant>
        <vt:i4>0</vt:i4>
      </vt:variant>
      <vt:variant>
        <vt:i4>5</vt:i4>
      </vt:variant>
      <vt:variant>
        <vt:lpwstr/>
      </vt:variant>
      <vt:variant>
        <vt:lpwstr>_Toc372532620</vt:lpwstr>
      </vt:variant>
      <vt:variant>
        <vt:i4>1441844</vt:i4>
      </vt:variant>
      <vt:variant>
        <vt:i4>860</vt:i4>
      </vt:variant>
      <vt:variant>
        <vt:i4>0</vt:i4>
      </vt:variant>
      <vt:variant>
        <vt:i4>5</vt:i4>
      </vt:variant>
      <vt:variant>
        <vt:lpwstr/>
      </vt:variant>
      <vt:variant>
        <vt:lpwstr>_Toc372532619</vt:lpwstr>
      </vt:variant>
      <vt:variant>
        <vt:i4>1441844</vt:i4>
      </vt:variant>
      <vt:variant>
        <vt:i4>854</vt:i4>
      </vt:variant>
      <vt:variant>
        <vt:i4>0</vt:i4>
      </vt:variant>
      <vt:variant>
        <vt:i4>5</vt:i4>
      </vt:variant>
      <vt:variant>
        <vt:lpwstr/>
      </vt:variant>
      <vt:variant>
        <vt:lpwstr>_Toc372532618</vt:lpwstr>
      </vt:variant>
      <vt:variant>
        <vt:i4>1441844</vt:i4>
      </vt:variant>
      <vt:variant>
        <vt:i4>848</vt:i4>
      </vt:variant>
      <vt:variant>
        <vt:i4>0</vt:i4>
      </vt:variant>
      <vt:variant>
        <vt:i4>5</vt:i4>
      </vt:variant>
      <vt:variant>
        <vt:lpwstr/>
      </vt:variant>
      <vt:variant>
        <vt:lpwstr>_Toc372532617</vt:lpwstr>
      </vt:variant>
      <vt:variant>
        <vt:i4>1441844</vt:i4>
      </vt:variant>
      <vt:variant>
        <vt:i4>842</vt:i4>
      </vt:variant>
      <vt:variant>
        <vt:i4>0</vt:i4>
      </vt:variant>
      <vt:variant>
        <vt:i4>5</vt:i4>
      </vt:variant>
      <vt:variant>
        <vt:lpwstr/>
      </vt:variant>
      <vt:variant>
        <vt:lpwstr>_Toc372532616</vt:lpwstr>
      </vt:variant>
      <vt:variant>
        <vt:i4>1441844</vt:i4>
      </vt:variant>
      <vt:variant>
        <vt:i4>836</vt:i4>
      </vt:variant>
      <vt:variant>
        <vt:i4>0</vt:i4>
      </vt:variant>
      <vt:variant>
        <vt:i4>5</vt:i4>
      </vt:variant>
      <vt:variant>
        <vt:lpwstr/>
      </vt:variant>
      <vt:variant>
        <vt:lpwstr>_Toc372532615</vt:lpwstr>
      </vt:variant>
      <vt:variant>
        <vt:i4>1441844</vt:i4>
      </vt:variant>
      <vt:variant>
        <vt:i4>830</vt:i4>
      </vt:variant>
      <vt:variant>
        <vt:i4>0</vt:i4>
      </vt:variant>
      <vt:variant>
        <vt:i4>5</vt:i4>
      </vt:variant>
      <vt:variant>
        <vt:lpwstr/>
      </vt:variant>
      <vt:variant>
        <vt:lpwstr>_Toc372532614</vt:lpwstr>
      </vt:variant>
      <vt:variant>
        <vt:i4>1441844</vt:i4>
      </vt:variant>
      <vt:variant>
        <vt:i4>824</vt:i4>
      </vt:variant>
      <vt:variant>
        <vt:i4>0</vt:i4>
      </vt:variant>
      <vt:variant>
        <vt:i4>5</vt:i4>
      </vt:variant>
      <vt:variant>
        <vt:lpwstr/>
      </vt:variant>
      <vt:variant>
        <vt:lpwstr>_Toc372532613</vt:lpwstr>
      </vt:variant>
      <vt:variant>
        <vt:i4>1441844</vt:i4>
      </vt:variant>
      <vt:variant>
        <vt:i4>818</vt:i4>
      </vt:variant>
      <vt:variant>
        <vt:i4>0</vt:i4>
      </vt:variant>
      <vt:variant>
        <vt:i4>5</vt:i4>
      </vt:variant>
      <vt:variant>
        <vt:lpwstr/>
      </vt:variant>
      <vt:variant>
        <vt:lpwstr>_Toc372532612</vt:lpwstr>
      </vt:variant>
      <vt:variant>
        <vt:i4>1441844</vt:i4>
      </vt:variant>
      <vt:variant>
        <vt:i4>812</vt:i4>
      </vt:variant>
      <vt:variant>
        <vt:i4>0</vt:i4>
      </vt:variant>
      <vt:variant>
        <vt:i4>5</vt:i4>
      </vt:variant>
      <vt:variant>
        <vt:lpwstr/>
      </vt:variant>
      <vt:variant>
        <vt:lpwstr>_Toc372532611</vt:lpwstr>
      </vt:variant>
      <vt:variant>
        <vt:i4>1441844</vt:i4>
      </vt:variant>
      <vt:variant>
        <vt:i4>806</vt:i4>
      </vt:variant>
      <vt:variant>
        <vt:i4>0</vt:i4>
      </vt:variant>
      <vt:variant>
        <vt:i4>5</vt:i4>
      </vt:variant>
      <vt:variant>
        <vt:lpwstr/>
      </vt:variant>
      <vt:variant>
        <vt:lpwstr>_Toc372532610</vt:lpwstr>
      </vt:variant>
      <vt:variant>
        <vt:i4>1507380</vt:i4>
      </vt:variant>
      <vt:variant>
        <vt:i4>800</vt:i4>
      </vt:variant>
      <vt:variant>
        <vt:i4>0</vt:i4>
      </vt:variant>
      <vt:variant>
        <vt:i4>5</vt:i4>
      </vt:variant>
      <vt:variant>
        <vt:lpwstr/>
      </vt:variant>
      <vt:variant>
        <vt:lpwstr>_Toc372532609</vt:lpwstr>
      </vt:variant>
      <vt:variant>
        <vt:i4>1507380</vt:i4>
      </vt:variant>
      <vt:variant>
        <vt:i4>794</vt:i4>
      </vt:variant>
      <vt:variant>
        <vt:i4>0</vt:i4>
      </vt:variant>
      <vt:variant>
        <vt:i4>5</vt:i4>
      </vt:variant>
      <vt:variant>
        <vt:lpwstr/>
      </vt:variant>
      <vt:variant>
        <vt:lpwstr>_Toc372532608</vt:lpwstr>
      </vt:variant>
      <vt:variant>
        <vt:i4>1507380</vt:i4>
      </vt:variant>
      <vt:variant>
        <vt:i4>788</vt:i4>
      </vt:variant>
      <vt:variant>
        <vt:i4>0</vt:i4>
      </vt:variant>
      <vt:variant>
        <vt:i4>5</vt:i4>
      </vt:variant>
      <vt:variant>
        <vt:lpwstr/>
      </vt:variant>
      <vt:variant>
        <vt:lpwstr>_Toc372532607</vt:lpwstr>
      </vt:variant>
      <vt:variant>
        <vt:i4>1507380</vt:i4>
      </vt:variant>
      <vt:variant>
        <vt:i4>782</vt:i4>
      </vt:variant>
      <vt:variant>
        <vt:i4>0</vt:i4>
      </vt:variant>
      <vt:variant>
        <vt:i4>5</vt:i4>
      </vt:variant>
      <vt:variant>
        <vt:lpwstr/>
      </vt:variant>
      <vt:variant>
        <vt:lpwstr>_Toc372532606</vt:lpwstr>
      </vt:variant>
      <vt:variant>
        <vt:i4>1507380</vt:i4>
      </vt:variant>
      <vt:variant>
        <vt:i4>776</vt:i4>
      </vt:variant>
      <vt:variant>
        <vt:i4>0</vt:i4>
      </vt:variant>
      <vt:variant>
        <vt:i4>5</vt:i4>
      </vt:variant>
      <vt:variant>
        <vt:lpwstr/>
      </vt:variant>
      <vt:variant>
        <vt:lpwstr>_Toc372532605</vt:lpwstr>
      </vt:variant>
      <vt:variant>
        <vt:i4>1507380</vt:i4>
      </vt:variant>
      <vt:variant>
        <vt:i4>770</vt:i4>
      </vt:variant>
      <vt:variant>
        <vt:i4>0</vt:i4>
      </vt:variant>
      <vt:variant>
        <vt:i4>5</vt:i4>
      </vt:variant>
      <vt:variant>
        <vt:lpwstr/>
      </vt:variant>
      <vt:variant>
        <vt:lpwstr>_Toc372532604</vt:lpwstr>
      </vt:variant>
      <vt:variant>
        <vt:i4>1507380</vt:i4>
      </vt:variant>
      <vt:variant>
        <vt:i4>764</vt:i4>
      </vt:variant>
      <vt:variant>
        <vt:i4>0</vt:i4>
      </vt:variant>
      <vt:variant>
        <vt:i4>5</vt:i4>
      </vt:variant>
      <vt:variant>
        <vt:lpwstr/>
      </vt:variant>
      <vt:variant>
        <vt:lpwstr>_Toc372532603</vt:lpwstr>
      </vt:variant>
      <vt:variant>
        <vt:i4>1507380</vt:i4>
      </vt:variant>
      <vt:variant>
        <vt:i4>758</vt:i4>
      </vt:variant>
      <vt:variant>
        <vt:i4>0</vt:i4>
      </vt:variant>
      <vt:variant>
        <vt:i4>5</vt:i4>
      </vt:variant>
      <vt:variant>
        <vt:lpwstr/>
      </vt:variant>
      <vt:variant>
        <vt:lpwstr>_Toc372532602</vt:lpwstr>
      </vt:variant>
      <vt:variant>
        <vt:i4>1507380</vt:i4>
      </vt:variant>
      <vt:variant>
        <vt:i4>752</vt:i4>
      </vt:variant>
      <vt:variant>
        <vt:i4>0</vt:i4>
      </vt:variant>
      <vt:variant>
        <vt:i4>5</vt:i4>
      </vt:variant>
      <vt:variant>
        <vt:lpwstr/>
      </vt:variant>
      <vt:variant>
        <vt:lpwstr>_Toc372532601</vt:lpwstr>
      </vt:variant>
      <vt:variant>
        <vt:i4>1507380</vt:i4>
      </vt:variant>
      <vt:variant>
        <vt:i4>746</vt:i4>
      </vt:variant>
      <vt:variant>
        <vt:i4>0</vt:i4>
      </vt:variant>
      <vt:variant>
        <vt:i4>5</vt:i4>
      </vt:variant>
      <vt:variant>
        <vt:lpwstr/>
      </vt:variant>
      <vt:variant>
        <vt:lpwstr>_Toc372532600</vt:lpwstr>
      </vt:variant>
      <vt:variant>
        <vt:i4>1966135</vt:i4>
      </vt:variant>
      <vt:variant>
        <vt:i4>740</vt:i4>
      </vt:variant>
      <vt:variant>
        <vt:i4>0</vt:i4>
      </vt:variant>
      <vt:variant>
        <vt:i4>5</vt:i4>
      </vt:variant>
      <vt:variant>
        <vt:lpwstr/>
      </vt:variant>
      <vt:variant>
        <vt:lpwstr>_Toc372532599</vt:lpwstr>
      </vt:variant>
      <vt:variant>
        <vt:i4>1966135</vt:i4>
      </vt:variant>
      <vt:variant>
        <vt:i4>734</vt:i4>
      </vt:variant>
      <vt:variant>
        <vt:i4>0</vt:i4>
      </vt:variant>
      <vt:variant>
        <vt:i4>5</vt:i4>
      </vt:variant>
      <vt:variant>
        <vt:lpwstr/>
      </vt:variant>
      <vt:variant>
        <vt:lpwstr>_Toc372532598</vt:lpwstr>
      </vt:variant>
      <vt:variant>
        <vt:i4>1966135</vt:i4>
      </vt:variant>
      <vt:variant>
        <vt:i4>728</vt:i4>
      </vt:variant>
      <vt:variant>
        <vt:i4>0</vt:i4>
      </vt:variant>
      <vt:variant>
        <vt:i4>5</vt:i4>
      </vt:variant>
      <vt:variant>
        <vt:lpwstr/>
      </vt:variant>
      <vt:variant>
        <vt:lpwstr>_Toc372532597</vt:lpwstr>
      </vt:variant>
      <vt:variant>
        <vt:i4>1966135</vt:i4>
      </vt:variant>
      <vt:variant>
        <vt:i4>722</vt:i4>
      </vt:variant>
      <vt:variant>
        <vt:i4>0</vt:i4>
      </vt:variant>
      <vt:variant>
        <vt:i4>5</vt:i4>
      </vt:variant>
      <vt:variant>
        <vt:lpwstr/>
      </vt:variant>
      <vt:variant>
        <vt:lpwstr>_Toc372532596</vt:lpwstr>
      </vt:variant>
      <vt:variant>
        <vt:i4>1966135</vt:i4>
      </vt:variant>
      <vt:variant>
        <vt:i4>716</vt:i4>
      </vt:variant>
      <vt:variant>
        <vt:i4>0</vt:i4>
      </vt:variant>
      <vt:variant>
        <vt:i4>5</vt:i4>
      </vt:variant>
      <vt:variant>
        <vt:lpwstr/>
      </vt:variant>
      <vt:variant>
        <vt:lpwstr>_Toc372532595</vt:lpwstr>
      </vt:variant>
      <vt:variant>
        <vt:i4>1966135</vt:i4>
      </vt:variant>
      <vt:variant>
        <vt:i4>710</vt:i4>
      </vt:variant>
      <vt:variant>
        <vt:i4>0</vt:i4>
      </vt:variant>
      <vt:variant>
        <vt:i4>5</vt:i4>
      </vt:variant>
      <vt:variant>
        <vt:lpwstr/>
      </vt:variant>
      <vt:variant>
        <vt:lpwstr>_Toc372532594</vt:lpwstr>
      </vt:variant>
      <vt:variant>
        <vt:i4>1966135</vt:i4>
      </vt:variant>
      <vt:variant>
        <vt:i4>704</vt:i4>
      </vt:variant>
      <vt:variant>
        <vt:i4>0</vt:i4>
      </vt:variant>
      <vt:variant>
        <vt:i4>5</vt:i4>
      </vt:variant>
      <vt:variant>
        <vt:lpwstr/>
      </vt:variant>
      <vt:variant>
        <vt:lpwstr>_Toc372532593</vt:lpwstr>
      </vt:variant>
      <vt:variant>
        <vt:i4>1966135</vt:i4>
      </vt:variant>
      <vt:variant>
        <vt:i4>698</vt:i4>
      </vt:variant>
      <vt:variant>
        <vt:i4>0</vt:i4>
      </vt:variant>
      <vt:variant>
        <vt:i4>5</vt:i4>
      </vt:variant>
      <vt:variant>
        <vt:lpwstr/>
      </vt:variant>
      <vt:variant>
        <vt:lpwstr>_Toc372532592</vt:lpwstr>
      </vt:variant>
      <vt:variant>
        <vt:i4>1966135</vt:i4>
      </vt:variant>
      <vt:variant>
        <vt:i4>692</vt:i4>
      </vt:variant>
      <vt:variant>
        <vt:i4>0</vt:i4>
      </vt:variant>
      <vt:variant>
        <vt:i4>5</vt:i4>
      </vt:variant>
      <vt:variant>
        <vt:lpwstr/>
      </vt:variant>
      <vt:variant>
        <vt:lpwstr>_Toc372532591</vt:lpwstr>
      </vt:variant>
      <vt:variant>
        <vt:i4>1966135</vt:i4>
      </vt:variant>
      <vt:variant>
        <vt:i4>686</vt:i4>
      </vt:variant>
      <vt:variant>
        <vt:i4>0</vt:i4>
      </vt:variant>
      <vt:variant>
        <vt:i4>5</vt:i4>
      </vt:variant>
      <vt:variant>
        <vt:lpwstr/>
      </vt:variant>
      <vt:variant>
        <vt:lpwstr>_Toc372532590</vt:lpwstr>
      </vt:variant>
      <vt:variant>
        <vt:i4>2031671</vt:i4>
      </vt:variant>
      <vt:variant>
        <vt:i4>680</vt:i4>
      </vt:variant>
      <vt:variant>
        <vt:i4>0</vt:i4>
      </vt:variant>
      <vt:variant>
        <vt:i4>5</vt:i4>
      </vt:variant>
      <vt:variant>
        <vt:lpwstr/>
      </vt:variant>
      <vt:variant>
        <vt:lpwstr>_Toc372532589</vt:lpwstr>
      </vt:variant>
      <vt:variant>
        <vt:i4>2031671</vt:i4>
      </vt:variant>
      <vt:variant>
        <vt:i4>674</vt:i4>
      </vt:variant>
      <vt:variant>
        <vt:i4>0</vt:i4>
      </vt:variant>
      <vt:variant>
        <vt:i4>5</vt:i4>
      </vt:variant>
      <vt:variant>
        <vt:lpwstr/>
      </vt:variant>
      <vt:variant>
        <vt:lpwstr>_Toc372532588</vt:lpwstr>
      </vt:variant>
      <vt:variant>
        <vt:i4>2031671</vt:i4>
      </vt:variant>
      <vt:variant>
        <vt:i4>668</vt:i4>
      </vt:variant>
      <vt:variant>
        <vt:i4>0</vt:i4>
      </vt:variant>
      <vt:variant>
        <vt:i4>5</vt:i4>
      </vt:variant>
      <vt:variant>
        <vt:lpwstr/>
      </vt:variant>
      <vt:variant>
        <vt:lpwstr>_Toc372532587</vt:lpwstr>
      </vt:variant>
      <vt:variant>
        <vt:i4>2031671</vt:i4>
      </vt:variant>
      <vt:variant>
        <vt:i4>662</vt:i4>
      </vt:variant>
      <vt:variant>
        <vt:i4>0</vt:i4>
      </vt:variant>
      <vt:variant>
        <vt:i4>5</vt:i4>
      </vt:variant>
      <vt:variant>
        <vt:lpwstr/>
      </vt:variant>
      <vt:variant>
        <vt:lpwstr>_Toc372532586</vt:lpwstr>
      </vt:variant>
      <vt:variant>
        <vt:i4>2031671</vt:i4>
      </vt:variant>
      <vt:variant>
        <vt:i4>656</vt:i4>
      </vt:variant>
      <vt:variant>
        <vt:i4>0</vt:i4>
      </vt:variant>
      <vt:variant>
        <vt:i4>5</vt:i4>
      </vt:variant>
      <vt:variant>
        <vt:lpwstr/>
      </vt:variant>
      <vt:variant>
        <vt:lpwstr>_Toc372532585</vt:lpwstr>
      </vt:variant>
      <vt:variant>
        <vt:i4>2031671</vt:i4>
      </vt:variant>
      <vt:variant>
        <vt:i4>650</vt:i4>
      </vt:variant>
      <vt:variant>
        <vt:i4>0</vt:i4>
      </vt:variant>
      <vt:variant>
        <vt:i4>5</vt:i4>
      </vt:variant>
      <vt:variant>
        <vt:lpwstr/>
      </vt:variant>
      <vt:variant>
        <vt:lpwstr>_Toc372532584</vt:lpwstr>
      </vt:variant>
      <vt:variant>
        <vt:i4>2031671</vt:i4>
      </vt:variant>
      <vt:variant>
        <vt:i4>644</vt:i4>
      </vt:variant>
      <vt:variant>
        <vt:i4>0</vt:i4>
      </vt:variant>
      <vt:variant>
        <vt:i4>5</vt:i4>
      </vt:variant>
      <vt:variant>
        <vt:lpwstr/>
      </vt:variant>
      <vt:variant>
        <vt:lpwstr>_Toc372532583</vt:lpwstr>
      </vt:variant>
      <vt:variant>
        <vt:i4>2031671</vt:i4>
      </vt:variant>
      <vt:variant>
        <vt:i4>638</vt:i4>
      </vt:variant>
      <vt:variant>
        <vt:i4>0</vt:i4>
      </vt:variant>
      <vt:variant>
        <vt:i4>5</vt:i4>
      </vt:variant>
      <vt:variant>
        <vt:lpwstr/>
      </vt:variant>
      <vt:variant>
        <vt:lpwstr>_Toc372532582</vt:lpwstr>
      </vt:variant>
      <vt:variant>
        <vt:i4>2031671</vt:i4>
      </vt:variant>
      <vt:variant>
        <vt:i4>632</vt:i4>
      </vt:variant>
      <vt:variant>
        <vt:i4>0</vt:i4>
      </vt:variant>
      <vt:variant>
        <vt:i4>5</vt:i4>
      </vt:variant>
      <vt:variant>
        <vt:lpwstr/>
      </vt:variant>
      <vt:variant>
        <vt:lpwstr>_Toc372532581</vt:lpwstr>
      </vt:variant>
      <vt:variant>
        <vt:i4>2031671</vt:i4>
      </vt:variant>
      <vt:variant>
        <vt:i4>626</vt:i4>
      </vt:variant>
      <vt:variant>
        <vt:i4>0</vt:i4>
      </vt:variant>
      <vt:variant>
        <vt:i4>5</vt:i4>
      </vt:variant>
      <vt:variant>
        <vt:lpwstr/>
      </vt:variant>
      <vt:variant>
        <vt:lpwstr>_Toc372532580</vt:lpwstr>
      </vt:variant>
      <vt:variant>
        <vt:i4>1048631</vt:i4>
      </vt:variant>
      <vt:variant>
        <vt:i4>620</vt:i4>
      </vt:variant>
      <vt:variant>
        <vt:i4>0</vt:i4>
      </vt:variant>
      <vt:variant>
        <vt:i4>5</vt:i4>
      </vt:variant>
      <vt:variant>
        <vt:lpwstr/>
      </vt:variant>
      <vt:variant>
        <vt:lpwstr>_Toc372532579</vt:lpwstr>
      </vt:variant>
      <vt:variant>
        <vt:i4>1048631</vt:i4>
      </vt:variant>
      <vt:variant>
        <vt:i4>614</vt:i4>
      </vt:variant>
      <vt:variant>
        <vt:i4>0</vt:i4>
      </vt:variant>
      <vt:variant>
        <vt:i4>5</vt:i4>
      </vt:variant>
      <vt:variant>
        <vt:lpwstr/>
      </vt:variant>
      <vt:variant>
        <vt:lpwstr>_Toc372532578</vt:lpwstr>
      </vt:variant>
      <vt:variant>
        <vt:i4>1048631</vt:i4>
      </vt:variant>
      <vt:variant>
        <vt:i4>608</vt:i4>
      </vt:variant>
      <vt:variant>
        <vt:i4>0</vt:i4>
      </vt:variant>
      <vt:variant>
        <vt:i4>5</vt:i4>
      </vt:variant>
      <vt:variant>
        <vt:lpwstr/>
      </vt:variant>
      <vt:variant>
        <vt:lpwstr>_Toc372532577</vt:lpwstr>
      </vt:variant>
      <vt:variant>
        <vt:i4>1048631</vt:i4>
      </vt:variant>
      <vt:variant>
        <vt:i4>602</vt:i4>
      </vt:variant>
      <vt:variant>
        <vt:i4>0</vt:i4>
      </vt:variant>
      <vt:variant>
        <vt:i4>5</vt:i4>
      </vt:variant>
      <vt:variant>
        <vt:lpwstr/>
      </vt:variant>
      <vt:variant>
        <vt:lpwstr>_Toc372532576</vt:lpwstr>
      </vt:variant>
      <vt:variant>
        <vt:i4>1048631</vt:i4>
      </vt:variant>
      <vt:variant>
        <vt:i4>596</vt:i4>
      </vt:variant>
      <vt:variant>
        <vt:i4>0</vt:i4>
      </vt:variant>
      <vt:variant>
        <vt:i4>5</vt:i4>
      </vt:variant>
      <vt:variant>
        <vt:lpwstr/>
      </vt:variant>
      <vt:variant>
        <vt:lpwstr>_Toc372532575</vt:lpwstr>
      </vt:variant>
      <vt:variant>
        <vt:i4>1048631</vt:i4>
      </vt:variant>
      <vt:variant>
        <vt:i4>590</vt:i4>
      </vt:variant>
      <vt:variant>
        <vt:i4>0</vt:i4>
      </vt:variant>
      <vt:variant>
        <vt:i4>5</vt:i4>
      </vt:variant>
      <vt:variant>
        <vt:lpwstr/>
      </vt:variant>
      <vt:variant>
        <vt:lpwstr>_Toc372532574</vt:lpwstr>
      </vt:variant>
      <vt:variant>
        <vt:i4>1048631</vt:i4>
      </vt:variant>
      <vt:variant>
        <vt:i4>584</vt:i4>
      </vt:variant>
      <vt:variant>
        <vt:i4>0</vt:i4>
      </vt:variant>
      <vt:variant>
        <vt:i4>5</vt:i4>
      </vt:variant>
      <vt:variant>
        <vt:lpwstr/>
      </vt:variant>
      <vt:variant>
        <vt:lpwstr>_Toc372532573</vt:lpwstr>
      </vt:variant>
      <vt:variant>
        <vt:i4>1048631</vt:i4>
      </vt:variant>
      <vt:variant>
        <vt:i4>578</vt:i4>
      </vt:variant>
      <vt:variant>
        <vt:i4>0</vt:i4>
      </vt:variant>
      <vt:variant>
        <vt:i4>5</vt:i4>
      </vt:variant>
      <vt:variant>
        <vt:lpwstr/>
      </vt:variant>
      <vt:variant>
        <vt:lpwstr>_Toc372532572</vt:lpwstr>
      </vt:variant>
      <vt:variant>
        <vt:i4>1048631</vt:i4>
      </vt:variant>
      <vt:variant>
        <vt:i4>572</vt:i4>
      </vt:variant>
      <vt:variant>
        <vt:i4>0</vt:i4>
      </vt:variant>
      <vt:variant>
        <vt:i4>5</vt:i4>
      </vt:variant>
      <vt:variant>
        <vt:lpwstr/>
      </vt:variant>
      <vt:variant>
        <vt:lpwstr>_Toc372532571</vt:lpwstr>
      </vt:variant>
      <vt:variant>
        <vt:i4>1048631</vt:i4>
      </vt:variant>
      <vt:variant>
        <vt:i4>566</vt:i4>
      </vt:variant>
      <vt:variant>
        <vt:i4>0</vt:i4>
      </vt:variant>
      <vt:variant>
        <vt:i4>5</vt:i4>
      </vt:variant>
      <vt:variant>
        <vt:lpwstr/>
      </vt:variant>
      <vt:variant>
        <vt:lpwstr>_Toc372532570</vt:lpwstr>
      </vt:variant>
      <vt:variant>
        <vt:i4>1114167</vt:i4>
      </vt:variant>
      <vt:variant>
        <vt:i4>560</vt:i4>
      </vt:variant>
      <vt:variant>
        <vt:i4>0</vt:i4>
      </vt:variant>
      <vt:variant>
        <vt:i4>5</vt:i4>
      </vt:variant>
      <vt:variant>
        <vt:lpwstr/>
      </vt:variant>
      <vt:variant>
        <vt:lpwstr>_Toc372532569</vt:lpwstr>
      </vt:variant>
      <vt:variant>
        <vt:i4>1114167</vt:i4>
      </vt:variant>
      <vt:variant>
        <vt:i4>554</vt:i4>
      </vt:variant>
      <vt:variant>
        <vt:i4>0</vt:i4>
      </vt:variant>
      <vt:variant>
        <vt:i4>5</vt:i4>
      </vt:variant>
      <vt:variant>
        <vt:lpwstr/>
      </vt:variant>
      <vt:variant>
        <vt:lpwstr>_Toc372532568</vt:lpwstr>
      </vt:variant>
      <vt:variant>
        <vt:i4>1114167</vt:i4>
      </vt:variant>
      <vt:variant>
        <vt:i4>548</vt:i4>
      </vt:variant>
      <vt:variant>
        <vt:i4>0</vt:i4>
      </vt:variant>
      <vt:variant>
        <vt:i4>5</vt:i4>
      </vt:variant>
      <vt:variant>
        <vt:lpwstr/>
      </vt:variant>
      <vt:variant>
        <vt:lpwstr>_Toc372532567</vt:lpwstr>
      </vt:variant>
      <vt:variant>
        <vt:i4>1114167</vt:i4>
      </vt:variant>
      <vt:variant>
        <vt:i4>542</vt:i4>
      </vt:variant>
      <vt:variant>
        <vt:i4>0</vt:i4>
      </vt:variant>
      <vt:variant>
        <vt:i4>5</vt:i4>
      </vt:variant>
      <vt:variant>
        <vt:lpwstr/>
      </vt:variant>
      <vt:variant>
        <vt:lpwstr>_Toc372532566</vt:lpwstr>
      </vt:variant>
      <vt:variant>
        <vt:i4>1114167</vt:i4>
      </vt:variant>
      <vt:variant>
        <vt:i4>536</vt:i4>
      </vt:variant>
      <vt:variant>
        <vt:i4>0</vt:i4>
      </vt:variant>
      <vt:variant>
        <vt:i4>5</vt:i4>
      </vt:variant>
      <vt:variant>
        <vt:lpwstr/>
      </vt:variant>
      <vt:variant>
        <vt:lpwstr>_Toc372532565</vt:lpwstr>
      </vt:variant>
      <vt:variant>
        <vt:i4>1114167</vt:i4>
      </vt:variant>
      <vt:variant>
        <vt:i4>530</vt:i4>
      </vt:variant>
      <vt:variant>
        <vt:i4>0</vt:i4>
      </vt:variant>
      <vt:variant>
        <vt:i4>5</vt:i4>
      </vt:variant>
      <vt:variant>
        <vt:lpwstr/>
      </vt:variant>
      <vt:variant>
        <vt:lpwstr>_Toc372532564</vt:lpwstr>
      </vt:variant>
      <vt:variant>
        <vt:i4>1114167</vt:i4>
      </vt:variant>
      <vt:variant>
        <vt:i4>524</vt:i4>
      </vt:variant>
      <vt:variant>
        <vt:i4>0</vt:i4>
      </vt:variant>
      <vt:variant>
        <vt:i4>5</vt:i4>
      </vt:variant>
      <vt:variant>
        <vt:lpwstr/>
      </vt:variant>
      <vt:variant>
        <vt:lpwstr>_Toc372532563</vt:lpwstr>
      </vt:variant>
      <vt:variant>
        <vt:i4>1114167</vt:i4>
      </vt:variant>
      <vt:variant>
        <vt:i4>518</vt:i4>
      </vt:variant>
      <vt:variant>
        <vt:i4>0</vt:i4>
      </vt:variant>
      <vt:variant>
        <vt:i4>5</vt:i4>
      </vt:variant>
      <vt:variant>
        <vt:lpwstr/>
      </vt:variant>
      <vt:variant>
        <vt:lpwstr>_Toc372532562</vt:lpwstr>
      </vt:variant>
      <vt:variant>
        <vt:i4>1114167</vt:i4>
      </vt:variant>
      <vt:variant>
        <vt:i4>512</vt:i4>
      </vt:variant>
      <vt:variant>
        <vt:i4>0</vt:i4>
      </vt:variant>
      <vt:variant>
        <vt:i4>5</vt:i4>
      </vt:variant>
      <vt:variant>
        <vt:lpwstr/>
      </vt:variant>
      <vt:variant>
        <vt:lpwstr>_Toc372532561</vt:lpwstr>
      </vt:variant>
      <vt:variant>
        <vt:i4>1114167</vt:i4>
      </vt:variant>
      <vt:variant>
        <vt:i4>506</vt:i4>
      </vt:variant>
      <vt:variant>
        <vt:i4>0</vt:i4>
      </vt:variant>
      <vt:variant>
        <vt:i4>5</vt:i4>
      </vt:variant>
      <vt:variant>
        <vt:lpwstr/>
      </vt:variant>
      <vt:variant>
        <vt:lpwstr>_Toc372532560</vt:lpwstr>
      </vt:variant>
      <vt:variant>
        <vt:i4>1179703</vt:i4>
      </vt:variant>
      <vt:variant>
        <vt:i4>500</vt:i4>
      </vt:variant>
      <vt:variant>
        <vt:i4>0</vt:i4>
      </vt:variant>
      <vt:variant>
        <vt:i4>5</vt:i4>
      </vt:variant>
      <vt:variant>
        <vt:lpwstr/>
      </vt:variant>
      <vt:variant>
        <vt:lpwstr>_Toc372532559</vt:lpwstr>
      </vt:variant>
      <vt:variant>
        <vt:i4>1179703</vt:i4>
      </vt:variant>
      <vt:variant>
        <vt:i4>494</vt:i4>
      </vt:variant>
      <vt:variant>
        <vt:i4>0</vt:i4>
      </vt:variant>
      <vt:variant>
        <vt:i4>5</vt:i4>
      </vt:variant>
      <vt:variant>
        <vt:lpwstr/>
      </vt:variant>
      <vt:variant>
        <vt:lpwstr>_Toc372532558</vt:lpwstr>
      </vt:variant>
      <vt:variant>
        <vt:i4>1179703</vt:i4>
      </vt:variant>
      <vt:variant>
        <vt:i4>488</vt:i4>
      </vt:variant>
      <vt:variant>
        <vt:i4>0</vt:i4>
      </vt:variant>
      <vt:variant>
        <vt:i4>5</vt:i4>
      </vt:variant>
      <vt:variant>
        <vt:lpwstr/>
      </vt:variant>
      <vt:variant>
        <vt:lpwstr>_Toc372532557</vt:lpwstr>
      </vt:variant>
      <vt:variant>
        <vt:i4>1179703</vt:i4>
      </vt:variant>
      <vt:variant>
        <vt:i4>482</vt:i4>
      </vt:variant>
      <vt:variant>
        <vt:i4>0</vt:i4>
      </vt:variant>
      <vt:variant>
        <vt:i4>5</vt:i4>
      </vt:variant>
      <vt:variant>
        <vt:lpwstr/>
      </vt:variant>
      <vt:variant>
        <vt:lpwstr>_Toc372532556</vt:lpwstr>
      </vt:variant>
      <vt:variant>
        <vt:i4>1179703</vt:i4>
      </vt:variant>
      <vt:variant>
        <vt:i4>476</vt:i4>
      </vt:variant>
      <vt:variant>
        <vt:i4>0</vt:i4>
      </vt:variant>
      <vt:variant>
        <vt:i4>5</vt:i4>
      </vt:variant>
      <vt:variant>
        <vt:lpwstr/>
      </vt:variant>
      <vt:variant>
        <vt:lpwstr>_Toc372532555</vt:lpwstr>
      </vt:variant>
      <vt:variant>
        <vt:i4>1179703</vt:i4>
      </vt:variant>
      <vt:variant>
        <vt:i4>470</vt:i4>
      </vt:variant>
      <vt:variant>
        <vt:i4>0</vt:i4>
      </vt:variant>
      <vt:variant>
        <vt:i4>5</vt:i4>
      </vt:variant>
      <vt:variant>
        <vt:lpwstr/>
      </vt:variant>
      <vt:variant>
        <vt:lpwstr>_Toc372532554</vt:lpwstr>
      </vt:variant>
      <vt:variant>
        <vt:i4>1179703</vt:i4>
      </vt:variant>
      <vt:variant>
        <vt:i4>464</vt:i4>
      </vt:variant>
      <vt:variant>
        <vt:i4>0</vt:i4>
      </vt:variant>
      <vt:variant>
        <vt:i4>5</vt:i4>
      </vt:variant>
      <vt:variant>
        <vt:lpwstr/>
      </vt:variant>
      <vt:variant>
        <vt:lpwstr>_Toc372532553</vt:lpwstr>
      </vt:variant>
      <vt:variant>
        <vt:i4>1179703</vt:i4>
      </vt:variant>
      <vt:variant>
        <vt:i4>458</vt:i4>
      </vt:variant>
      <vt:variant>
        <vt:i4>0</vt:i4>
      </vt:variant>
      <vt:variant>
        <vt:i4>5</vt:i4>
      </vt:variant>
      <vt:variant>
        <vt:lpwstr/>
      </vt:variant>
      <vt:variant>
        <vt:lpwstr>_Toc372532552</vt:lpwstr>
      </vt:variant>
      <vt:variant>
        <vt:i4>1179703</vt:i4>
      </vt:variant>
      <vt:variant>
        <vt:i4>452</vt:i4>
      </vt:variant>
      <vt:variant>
        <vt:i4>0</vt:i4>
      </vt:variant>
      <vt:variant>
        <vt:i4>5</vt:i4>
      </vt:variant>
      <vt:variant>
        <vt:lpwstr/>
      </vt:variant>
      <vt:variant>
        <vt:lpwstr>_Toc372532551</vt:lpwstr>
      </vt:variant>
      <vt:variant>
        <vt:i4>1179703</vt:i4>
      </vt:variant>
      <vt:variant>
        <vt:i4>446</vt:i4>
      </vt:variant>
      <vt:variant>
        <vt:i4>0</vt:i4>
      </vt:variant>
      <vt:variant>
        <vt:i4>5</vt:i4>
      </vt:variant>
      <vt:variant>
        <vt:lpwstr/>
      </vt:variant>
      <vt:variant>
        <vt:lpwstr>_Toc372532550</vt:lpwstr>
      </vt:variant>
      <vt:variant>
        <vt:i4>1245239</vt:i4>
      </vt:variant>
      <vt:variant>
        <vt:i4>440</vt:i4>
      </vt:variant>
      <vt:variant>
        <vt:i4>0</vt:i4>
      </vt:variant>
      <vt:variant>
        <vt:i4>5</vt:i4>
      </vt:variant>
      <vt:variant>
        <vt:lpwstr/>
      </vt:variant>
      <vt:variant>
        <vt:lpwstr>_Toc372532549</vt:lpwstr>
      </vt:variant>
      <vt:variant>
        <vt:i4>1245239</vt:i4>
      </vt:variant>
      <vt:variant>
        <vt:i4>434</vt:i4>
      </vt:variant>
      <vt:variant>
        <vt:i4>0</vt:i4>
      </vt:variant>
      <vt:variant>
        <vt:i4>5</vt:i4>
      </vt:variant>
      <vt:variant>
        <vt:lpwstr/>
      </vt:variant>
      <vt:variant>
        <vt:lpwstr>_Toc372532548</vt:lpwstr>
      </vt:variant>
      <vt:variant>
        <vt:i4>1245239</vt:i4>
      </vt:variant>
      <vt:variant>
        <vt:i4>428</vt:i4>
      </vt:variant>
      <vt:variant>
        <vt:i4>0</vt:i4>
      </vt:variant>
      <vt:variant>
        <vt:i4>5</vt:i4>
      </vt:variant>
      <vt:variant>
        <vt:lpwstr/>
      </vt:variant>
      <vt:variant>
        <vt:lpwstr>_Toc372532547</vt:lpwstr>
      </vt:variant>
      <vt:variant>
        <vt:i4>1245239</vt:i4>
      </vt:variant>
      <vt:variant>
        <vt:i4>422</vt:i4>
      </vt:variant>
      <vt:variant>
        <vt:i4>0</vt:i4>
      </vt:variant>
      <vt:variant>
        <vt:i4>5</vt:i4>
      </vt:variant>
      <vt:variant>
        <vt:lpwstr/>
      </vt:variant>
      <vt:variant>
        <vt:lpwstr>_Toc372532546</vt:lpwstr>
      </vt:variant>
      <vt:variant>
        <vt:i4>1245239</vt:i4>
      </vt:variant>
      <vt:variant>
        <vt:i4>416</vt:i4>
      </vt:variant>
      <vt:variant>
        <vt:i4>0</vt:i4>
      </vt:variant>
      <vt:variant>
        <vt:i4>5</vt:i4>
      </vt:variant>
      <vt:variant>
        <vt:lpwstr/>
      </vt:variant>
      <vt:variant>
        <vt:lpwstr>_Toc372532545</vt:lpwstr>
      </vt:variant>
      <vt:variant>
        <vt:i4>1245239</vt:i4>
      </vt:variant>
      <vt:variant>
        <vt:i4>410</vt:i4>
      </vt:variant>
      <vt:variant>
        <vt:i4>0</vt:i4>
      </vt:variant>
      <vt:variant>
        <vt:i4>5</vt:i4>
      </vt:variant>
      <vt:variant>
        <vt:lpwstr/>
      </vt:variant>
      <vt:variant>
        <vt:lpwstr>_Toc372532544</vt:lpwstr>
      </vt:variant>
      <vt:variant>
        <vt:i4>1245239</vt:i4>
      </vt:variant>
      <vt:variant>
        <vt:i4>404</vt:i4>
      </vt:variant>
      <vt:variant>
        <vt:i4>0</vt:i4>
      </vt:variant>
      <vt:variant>
        <vt:i4>5</vt:i4>
      </vt:variant>
      <vt:variant>
        <vt:lpwstr/>
      </vt:variant>
      <vt:variant>
        <vt:lpwstr>_Toc372532543</vt:lpwstr>
      </vt:variant>
      <vt:variant>
        <vt:i4>1245239</vt:i4>
      </vt:variant>
      <vt:variant>
        <vt:i4>398</vt:i4>
      </vt:variant>
      <vt:variant>
        <vt:i4>0</vt:i4>
      </vt:variant>
      <vt:variant>
        <vt:i4>5</vt:i4>
      </vt:variant>
      <vt:variant>
        <vt:lpwstr/>
      </vt:variant>
      <vt:variant>
        <vt:lpwstr>_Toc372532542</vt:lpwstr>
      </vt:variant>
      <vt:variant>
        <vt:i4>1245239</vt:i4>
      </vt:variant>
      <vt:variant>
        <vt:i4>392</vt:i4>
      </vt:variant>
      <vt:variant>
        <vt:i4>0</vt:i4>
      </vt:variant>
      <vt:variant>
        <vt:i4>5</vt:i4>
      </vt:variant>
      <vt:variant>
        <vt:lpwstr/>
      </vt:variant>
      <vt:variant>
        <vt:lpwstr>_Toc372532541</vt:lpwstr>
      </vt:variant>
      <vt:variant>
        <vt:i4>1245239</vt:i4>
      </vt:variant>
      <vt:variant>
        <vt:i4>386</vt:i4>
      </vt:variant>
      <vt:variant>
        <vt:i4>0</vt:i4>
      </vt:variant>
      <vt:variant>
        <vt:i4>5</vt:i4>
      </vt:variant>
      <vt:variant>
        <vt:lpwstr/>
      </vt:variant>
      <vt:variant>
        <vt:lpwstr>_Toc372532540</vt:lpwstr>
      </vt:variant>
      <vt:variant>
        <vt:i4>1310775</vt:i4>
      </vt:variant>
      <vt:variant>
        <vt:i4>380</vt:i4>
      </vt:variant>
      <vt:variant>
        <vt:i4>0</vt:i4>
      </vt:variant>
      <vt:variant>
        <vt:i4>5</vt:i4>
      </vt:variant>
      <vt:variant>
        <vt:lpwstr/>
      </vt:variant>
      <vt:variant>
        <vt:lpwstr>_Toc372532539</vt:lpwstr>
      </vt:variant>
      <vt:variant>
        <vt:i4>1310775</vt:i4>
      </vt:variant>
      <vt:variant>
        <vt:i4>374</vt:i4>
      </vt:variant>
      <vt:variant>
        <vt:i4>0</vt:i4>
      </vt:variant>
      <vt:variant>
        <vt:i4>5</vt:i4>
      </vt:variant>
      <vt:variant>
        <vt:lpwstr/>
      </vt:variant>
      <vt:variant>
        <vt:lpwstr>_Toc372532538</vt:lpwstr>
      </vt:variant>
      <vt:variant>
        <vt:i4>1310775</vt:i4>
      </vt:variant>
      <vt:variant>
        <vt:i4>368</vt:i4>
      </vt:variant>
      <vt:variant>
        <vt:i4>0</vt:i4>
      </vt:variant>
      <vt:variant>
        <vt:i4>5</vt:i4>
      </vt:variant>
      <vt:variant>
        <vt:lpwstr/>
      </vt:variant>
      <vt:variant>
        <vt:lpwstr>_Toc372532537</vt:lpwstr>
      </vt:variant>
      <vt:variant>
        <vt:i4>1310775</vt:i4>
      </vt:variant>
      <vt:variant>
        <vt:i4>362</vt:i4>
      </vt:variant>
      <vt:variant>
        <vt:i4>0</vt:i4>
      </vt:variant>
      <vt:variant>
        <vt:i4>5</vt:i4>
      </vt:variant>
      <vt:variant>
        <vt:lpwstr/>
      </vt:variant>
      <vt:variant>
        <vt:lpwstr>_Toc372532536</vt:lpwstr>
      </vt:variant>
      <vt:variant>
        <vt:i4>1310775</vt:i4>
      </vt:variant>
      <vt:variant>
        <vt:i4>356</vt:i4>
      </vt:variant>
      <vt:variant>
        <vt:i4>0</vt:i4>
      </vt:variant>
      <vt:variant>
        <vt:i4>5</vt:i4>
      </vt:variant>
      <vt:variant>
        <vt:lpwstr/>
      </vt:variant>
      <vt:variant>
        <vt:lpwstr>_Toc372532535</vt:lpwstr>
      </vt:variant>
      <vt:variant>
        <vt:i4>1310775</vt:i4>
      </vt:variant>
      <vt:variant>
        <vt:i4>350</vt:i4>
      </vt:variant>
      <vt:variant>
        <vt:i4>0</vt:i4>
      </vt:variant>
      <vt:variant>
        <vt:i4>5</vt:i4>
      </vt:variant>
      <vt:variant>
        <vt:lpwstr/>
      </vt:variant>
      <vt:variant>
        <vt:lpwstr>_Toc372532534</vt:lpwstr>
      </vt:variant>
      <vt:variant>
        <vt:i4>1310775</vt:i4>
      </vt:variant>
      <vt:variant>
        <vt:i4>344</vt:i4>
      </vt:variant>
      <vt:variant>
        <vt:i4>0</vt:i4>
      </vt:variant>
      <vt:variant>
        <vt:i4>5</vt:i4>
      </vt:variant>
      <vt:variant>
        <vt:lpwstr/>
      </vt:variant>
      <vt:variant>
        <vt:lpwstr>_Toc372532533</vt:lpwstr>
      </vt:variant>
      <vt:variant>
        <vt:i4>1310775</vt:i4>
      </vt:variant>
      <vt:variant>
        <vt:i4>338</vt:i4>
      </vt:variant>
      <vt:variant>
        <vt:i4>0</vt:i4>
      </vt:variant>
      <vt:variant>
        <vt:i4>5</vt:i4>
      </vt:variant>
      <vt:variant>
        <vt:lpwstr/>
      </vt:variant>
      <vt:variant>
        <vt:lpwstr>_Toc372532532</vt:lpwstr>
      </vt:variant>
      <vt:variant>
        <vt:i4>1310775</vt:i4>
      </vt:variant>
      <vt:variant>
        <vt:i4>332</vt:i4>
      </vt:variant>
      <vt:variant>
        <vt:i4>0</vt:i4>
      </vt:variant>
      <vt:variant>
        <vt:i4>5</vt:i4>
      </vt:variant>
      <vt:variant>
        <vt:lpwstr/>
      </vt:variant>
      <vt:variant>
        <vt:lpwstr>_Toc372532531</vt:lpwstr>
      </vt:variant>
      <vt:variant>
        <vt:i4>1310775</vt:i4>
      </vt:variant>
      <vt:variant>
        <vt:i4>326</vt:i4>
      </vt:variant>
      <vt:variant>
        <vt:i4>0</vt:i4>
      </vt:variant>
      <vt:variant>
        <vt:i4>5</vt:i4>
      </vt:variant>
      <vt:variant>
        <vt:lpwstr/>
      </vt:variant>
      <vt:variant>
        <vt:lpwstr>_Toc372532530</vt:lpwstr>
      </vt:variant>
      <vt:variant>
        <vt:i4>1376311</vt:i4>
      </vt:variant>
      <vt:variant>
        <vt:i4>320</vt:i4>
      </vt:variant>
      <vt:variant>
        <vt:i4>0</vt:i4>
      </vt:variant>
      <vt:variant>
        <vt:i4>5</vt:i4>
      </vt:variant>
      <vt:variant>
        <vt:lpwstr/>
      </vt:variant>
      <vt:variant>
        <vt:lpwstr>_Toc372532529</vt:lpwstr>
      </vt:variant>
      <vt:variant>
        <vt:i4>1376311</vt:i4>
      </vt:variant>
      <vt:variant>
        <vt:i4>314</vt:i4>
      </vt:variant>
      <vt:variant>
        <vt:i4>0</vt:i4>
      </vt:variant>
      <vt:variant>
        <vt:i4>5</vt:i4>
      </vt:variant>
      <vt:variant>
        <vt:lpwstr/>
      </vt:variant>
      <vt:variant>
        <vt:lpwstr>_Toc372532528</vt:lpwstr>
      </vt:variant>
      <vt:variant>
        <vt:i4>1376311</vt:i4>
      </vt:variant>
      <vt:variant>
        <vt:i4>308</vt:i4>
      </vt:variant>
      <vt:variant>
        <vt:i4>0</vt:i4>
      </vt:variant>
      <vt:variant>
        <vt:i4>5</vt:i4>
      </vt:variant>
      <vt:variant>
        <vt:lpwstr/>
      </vt:variant>
      <vt:variant>
        <vt:lpwstr>_Toc372532527</vt:lpwstr>
      </vt:variant>
      <vt:variant>
        <vt:i4>1376311</vt:i4>
      </vt:variant>
      <vt:variant>
        <vt:i4>302</vt:i4>
      </vt:variant>
      <vt:variant>
        <vt:i4>0</vt:i4>
      </vt:variant>
      <vt:variant>
        <vt:i4>5</vt:i4>
      </vt:variant>
      <vt:variant>
        <vt:lpwstr/>
      </vt:variant>
      <vt:variant>
        <vt:lpwstr>_Toc372532526</vt:lpwstr>
      </vt:variant>
      <vt:variant>
        <vt:i4>1376311</vt:i4>
      </vt:variant>
      <vt:variant>
        <vt:i4>296</vt:i4>
      </vt:variant>
      <vt:variant>
        <vt:i4>0</vt:i4>
      </vt:variant>
      <vt:variant>
        <vt:i4>5</vt:i4>
      </vt:variant>
      <vt:variant>
        <vt:lpwstr/>
      </vt:variant>
      <vt:variant>
        <vt:lpwstr>_Toc372532525</vt:lpwstr>
      </vt:variant>
      <vt:variant>
        <vt:i4>1376311</vt:i4>
      </vt:variant>
      <vt:variant>
        <vt:i4>290</vt:i4>
      </vt:variant>
      <vt:variant>
        <vt:i4>0</vt:i4>
      </vt:variant>
      <vt:variant>
        <vt:i4>5</vt:i4>
      </vt:variant>
      <vt:variant>
        <vt:lpwstr/>
      </vt:variant>
      <vt:variant>
        <vt:lpwstr>_Toc372532524</vt:lpwstr>
      </vt:variant>
      <vt:variant>
        <vt:i4>1376311</vt:i4>
      </vt:variant>
      <vt:variant>
        <vt:i4>284</vt:i4>
      </vt:variant>
      <vt:variant>
        <vt:i4>0</vt:i4>
      </vt:variant>
      <vt:variant>
        <vt:i4>5</vt:i4>
      </vt:variant>
      <vt:variant>
        <vt:lpwstr/>
      </vt:variant>
      <vt:variant>
        <vt:lpwstr>_Toc372532523</vt:lpwstr>
      </vt:variant>
      <vt:variant>
        <vt:i4>1376311</vt:i4>
      </vt:variant>
      <vt:variant>
        <vt:i4>278</vt:i4>
      </vt:variant>
      <vt:variant>
        <vt:i4>0</vt:i4>
      </vt:variant>
      <vt:variant>
        <vt:i4>5</vt:i4>
      </vt:variant>
      <vt:variant>
        <vt:lpwstr/>
      </vt:variant>
      <vt:variant>
        <vt:lpwstr>_Toc372532522</vt:lpwstr>
      </vt:variant>
      <vt:variant>
        <vt:i4>1376311</vt:i4>
      </vt:variant>
      <vt:variant>
        <vt:i4>272</vt:i4>
      </vt:variant>
      <vt:variant>
        <vt:i4>0</vt:i4>
      </vt:variant>
      <vt:variant>
        <vt:i4>5</vt:i4>
      </vt:variant>
      <vt:variant>
        <vt:lpwstr/>
      </vt:variant>
      <vt:variant>
        <vt:lpwstr>_Toc372532521</vt:lpwstr>
      </vt:variant>
      <vt:variant>
        <vt:i4>1376311</vt:i4>
      </vt:variant>
      <vt:variant>
        <vt:i4>266</vt:i4>
      </vt:variant>
      <vt:variant>
        <vt:i4>0</vt:i4>
      </vt:variant>
      <vt:variant>
        <vt:i4>5</vt:i4>
      </vt:variant>
      <vt:variant>
        <vt:lpwstr/>
      </vt:variant>
      <vt:variant>
        <vt:lpwstr>_Toc372532520</vt:lpwstr>
      </vt:variant>
      <vt:variant>
        <vt:i4>1441847</vt:i4>
      </vt:variant>
      <vt:variant>
        <vt:i4>260</vt:i4>
      </vt:variant>
      <vt:variant>
        <vt:i4>0</vt:i4>
      </vt:variant>
      <vt:variant>
        <vt:i4>5</vt:i4>
      </vt:variant>
      <vt:variant>
        <vt:lpwstr/>
      </vt:variant>
      <vt:variant>
        <vt:lpwstr>_Toc372532519</vt:lpwstr>
      </vt:variant>
      <vt:variant>
        <vt:i4>1441847</vt:i4>
      </vt:variant>
      <vt:variant>
        <vt:i4>254</vt:i4>
      </vt:variant>
      <vt:variant>
        <vt:i4>0</vt:i4>
      </vt:variant>
      <vt:variant>
        <vt:i4>5</vt:i4>
      </vt:variant>
      <vt:variant>
        <vt:lpwstr/>
      </vt:variant>
      <vt:variant>
        <vt:lpwstr>_Toc372532518</vt:lpwstr>
      </vt:variant>
      <vt:variant>
        <vt:i4>1441847</vt:i4>
      </vt:variant>
      <vt:variant>
        <vt:i4>248</vt:i4>
      </vt:variant>
      <vt:variant>
        <vt:i4>0</vt:i4>
      </vt:variant>
      <vt:variant>
        <vt:i4>5</vt:i4>
      </vt:variant>
      <vt:variant>
        <vt:lpwstr/>
      </vt:variant>
      <vt:variant>
        <vt:lpwstr>_Toc372532517</vt:lpwstr>
      </vt:variant>
      <vt:variant>
        <vt:i4>1441847</vt:i4>
      </vt:variant>
      <vt:variant>
        <vt:i4>242</vt:i4>
      </vt:variant>
      <vt:variant>
        <vt:i4>0</vt:i4>
      </vt:variant>
      <vt:variant>
        <vt:i4>5</vt:i4>
      </vt:variant>
      <vt:variant>
        <vt:lpwstr/>
      </vt:variant>
      <vt:variant>
        <vt:lpwstr>_Toc372532516</vt:lpwstr>
      </vt:variant>
      <vt:variant>
        <vt:i4>1441847</vt:i4>
      </vt:variant>
      <vt:variant>
        <vt:i4>236</vt:i4>
      </vt:variant>
      <vt:variant>
        <vt:i4>0</vt:i4>
      </vt:variant>
      <vt:variant>
        <vt:i4>5</vt:i4>
      </vt:variant>
      <vt:variant>
        <vt:lpwstr/>
      </vt:variant>
      <vt:variant>
        <vt:lpwstr>_Toc372532515</vt:lpwstr>
      </vt:variant>
      <vt:variant>
        <vt:i4>1441847</vt:i4>
      </vt:variant>
      <vt:variant>
        <vt:i4>230</vt:i4>
      </vt:variant>
      <vt:variant>
        <vt:i4>0</vt:i4>
      </vt:variant>
      <vt:variant>
        <vt:i4>5</vt:i4>
      </vt:variant>
      <vt:variant>
        <vt:lpwstr/>
      </vt:variant>
      <vt:variant>
        <vt:lpwstr>_Toc372532514</vt:lpwstr>
      </vt:variant>
      <vt:variant>
        <vt:i4>1441847</vt:i4>
      </vt:variant>
      <vt:variant>
        <vt:i4>224</vt:i4>
      </vt:variant>
      <vt:variant>
        <vt:i4>0</vt:i4>
      </vt:variant>
      <vt:variant>
        <vt:i4>5</vt:i4>
      </vt:variant>
      <vt:variant>
        <vt:lpwstr/>
      </vt:variant>
      <vt:variant>
        <vt:lpwstr>_Toc372532513</vt:lpwstr>
      </vt:variant>
      <vt:variant>
        <vt:i4>1441847</vt:i4>
      </vt:variant>
      <vt:variant>
        <vt:i4>218</vt:i4>
      </vt:variant>
      <vt:variant>
        <vt:i4>0</vt:i4>
      </vt:variant>
      <vt:variant>
        <vt:i4>5</vt:i4>
      </vt:variant>
      <vt:variant>
        <vt:lpwstr/>
      </vt:variant>
      <vt:variant>
        <vt:lpwstr>_Toc372532512</vt:lpwstr>
      </vt:variant>
      <vt:variant>
        <vt:i4>1441847</vt:i4>
      </vt:variant>
      <vt:variant>
        <vt:i4>212</vt:i4>
      </vt:variant>
      <vt:variant>
        <vt:i4>0</vt:i4>
      </vt:variant>
      <vt:variant>
        <vt:i4>5</vt:i4>
      </vt:variant>
      <vt:variant>
        <vt:lpwstr/>
      </vt:variant>
      <vt:variant>
        <vt:lpwstr>_Toc372532511</vt:lpwstr>
      </vt:variant>
      <vt:variant>
        <vt:i4>1441847</vt:i4>
      </vt:variant>
      <vt:variant>
        <vt:i4>206</vt:i4>
      </vt:variant>
      <vt:variant>
        <vt:i4>0</vt:i4>
      </vt:variant>
      <vt:variant>
        <vt:i4>5</vt:i4>
      </vt:variant>
      <vt:variant>
        <vt:lpwstr/>
      </vt:variant>
      <vt:variant>
        <vt:lpwstr>_Toc372532510</vt:lpwstr>
      </vt:variant>
      <vt:variant>
        <vt:i4>1507383</vt:i4>
      </vt:variant>
      <vt:variant>
        <vt:i4>200</vt:i4>
      </vt:variant>
      <vt:variant>
        <vt:i4>0</vt:i4>
      </vt:variant>
      <vt:variant>
        <vt:i4>5</vt:i4>
      </vt:variant>
      <vt:variant>
        <vt:lpwstr/>
      </vt:variant>
      <vt:variant>
        <vt:lpwstr>_Toc372532509</vt:lpwstr>
      </vt:variant>
      <vt:variant>
        <vt:i4>1507383</vt:i4>
      </vt:variant>
      <vt:variant>
        <vt:i4>194</vt:i4>
      </vt:variant>
      <vt:variant>
        <vt:i4>0</vt:i4>
      </vt:variant>
      <vt:variant>
        <vt:i4>5</vt:i4>
      </vt:variant>
      <vt:variant>
        <vt:lpwstr/>
      </vt:variant>
      <vt:variant>
        <vt:lpwstr>_Toc372532508</vt:lpwstr>
      </vt:variant>
      <vt:variant>
        <vt:i4>1507383</vt:i4>
      </vt:variant>
      <vt:variant>
        <vt:i4>188</vt:i4>
      </vt:variant>
      <vt:variant>
        <vt:i4>0</vt:i4>
      </vt:variant>
      <vt:variant>
        <vt:i4>5</vt:i4>
      </vt:variant>
      <vt:variant>
        <vt:lpwstr/>
      </vt:variant>
      <vt:variant>
        <vt:lpwstr>_Toc372532507</vt:lpwstr>
      </vt:variant>
      <vt:variant>
        <vt:i4>1507383</vt:i4>
      </vt:variant>
      <vt:variant>
        <vt:i4>182</vt:i4>
      </vt:variant>
      <vt:variant>
        <vt:i4>0</vt:i4>
      </vt:variant>
      <vt:variant>
        <vt:i4>5</vt:i4>
      </vt:variant>
      <vt:variant>
        <vt:lpwstr/>
      </vt:variant>
      <vt:variant>
        <vt:lpwstr>_Toc372532506</vt:lpwstr>
      </vt:variant>
      <vt:variant>
        <vt:i4>1507383</vt:i4>
      </vt:variant>
      <vt:variant>
        <vt:i4>176</vt:i4>
      </vt:variant>
      <vt:variant>
        <vt:i4>0</vt:i4>
      </vt:variant>
      <vt:variant>
        <vt:i4>5</vt:i4>
      </vt:variant>
      <vt:variant>
        <vt:lpwstr/>
      </vt:variant>
      <vt:variant>
        <vt:lpwstr>_Toc372532505</vt:lpwstr>
      </vt:variant>
      <vt:variant>
        <vt:i4>1507383</vt:i4>
      </vt:variant>
      <vt:variant>
        <vt:i4>170</vt:i4>
      </vt:variant>
      <vt:variant>
        <vt:i4>0</vt:i4>
      </vt:variant>
      <vt:variant>
        <vt:i4>5</vt:i4>
      </vt:variant>
      <vt:variant>
        <vt:lpwstr/>
      </vt:variant>
      <vt:variant>
        <vt:lpwstr>_Toc372532504</vt:lpwstr>
      </vt:variant>
      <vt:variant>
        <vt:i4>1507383</vt:i4>
      </vt:variant>
      <vt:variant>
        <vt:i4>164</vt:i4>
      </vt:variant>
      <vt:variant>
        <vt:i4>0</vt:i4>
      </vt:variant>
      <vt:variant>
        <vt:i4>5</vt:i4>
      </vt:variant>
      <vt:variant>
        <vt:lpwstr/>
      </vt:variant>
      <vt:variant>
        <vt:lpwstr>_Toc372532503</vt:lpwstr>
      </vt:variant>
      <vt:variant>
        <vt:i4>1507383</vt:i4>
      </vt:variant>
      <vt:variant>
        <vt:i4>158</vt:i4>
      </vt:variant>
      <vt:variant>
        <vt:i4>0</vt:i4>
      </vt:variant>
      <vt:variant>
        <vt:i4>5</vt:i4>
      </vt:variant>
      <vt:variant>
        <vt:lpwstr/>
      </vt:variant>
      <vt:variant>
        <vt:lpwstr>_Toc372532502</vt:lpwstr>
      </vt:variant>
      <vt:variant>
        <vt:i4>1507383</vt:i4>
      </vt:variant>
      <vt:variant>
        <vt:i4>152</vt:i4>
      </vt:variant>
      <vt:variant>
        <vt:i4>0</vt:i4>
      </vt:variant>
      <vt:variant>
        <vt:i4>5</vt:i4>
      </vt:variant>
      <vt:variant>
        <vt:lpwstr/>
      </vt:variant>
      <vt:variant>
        <vt:lpwstr>_Toc372532501</vt:lpwstr>
      </vt:variant>
      <vt:variant>
        <vt:i4>1507383</vt:i4>
      </vt:variant>
      <vt:variant>
        <vt:i4>146</vt:i4>
      </vt:variant>
      <vt:variant>
        <vt:i4>0</vt:i4>
      </vt:variant>
      <vt:variant>
        <vt:i4>5</vt:i4>
      </vt:variant>
      <vt:variant>
        <vt:lpwstr/>
      </vt:variant>
      <vt:variant>
        <vt:lpwstr>_Toc372532500</vt:lpwstr>
      </vt:variant>
      <vt:variant>
        <vt:i4>1966134</vt:i4>
      </vt:variant>
      <vt:variant>
        <vt:i4>140</vt:i4>
      </vt:variant>
      <vt:variant>
        <vt:i4>0</vt:i4>
      </vt:variant>
      <vt:variant>
        <vt:i4>5</vt:i4>
      </vt:variant>
      <vt:variant>
        <vt:lpwstr/>
      </vt:variant>
      <vt:variant>
        <vt:lpwstr>_Toc372532499</vt:lpwstr>
      </vt:variant>
      <vt:variant>
        <vt:i4>1966134</vt:i4>
      </vt:variant>
      <vt:variant>
        <vt:i4>134</vt:i4>
      </vt:variant>
      <vt:variant>
        <vt:i4>0</vt:i4>
      </vt:variant>
      <vt:variant>
        <vt:i4>5</vt:i4>
      </vt:variant>
      <vt:variant>
        <vt:lpwstr/>
      </vt:variant>
      <vt:variant>
        <vt:lpwstr>_Toc372532498</vt:lpwstr>
      </vt:variant>
      <vt:variant>
        <vt:i4>1966134</vt:i4>
      </vt:variant>
      <vt:variant>
        <vt:i4>128</vt:i4>
      </vt:variant>
      <vt:variant>
        <vt:i4>0</vt:i4>
      </vt:variant>
      <vt:variant>
        <vt:i4>5</vt:i4>
      </vt:variant>
      <vt:variant>
        <vt:lpwstr/>
      </vt:variant>
      <vt:variant>
        <vt:lpwstr>_Toc372532497</vt:lpwstr>
      </vt:variant>
      <vt:variant>
        <vt:i4>1966134</vt:i4>
      </vt:variant>
      <vt:variant>
        <vt:i4>122</vt:i4>
      </vt:variant>
      <vt:variant>
        <vt:i4>0</vt:i4>
      </vt:variant>
      <vt:variant>
        <vt:i4>5</vt:i4>
      </vt:variant>
      <vt:variant>
        <vt:lpwstr/>
      </vt:variant>
      <vt:variant>
        <vt:lpwstr>_Toc372532496</vt:lpwstr>
      </vt:variant>
      <vt:variant>
        <vt:i4>1966134</vt:i4>
      </vt:variant>
      <vt:variant>
        <vt:i4>116</vt:i4>
      </vt:variant>
      <vt:variant>
        <vt:i4>0</vt:i4>
      </vt:variant>
      <vt:variant>
        <vt:i4>5</vt:i4>
      </vt:variant>
      <vt:variant>
        <vt:lpwstr/>
      </vt:variant>
      <vt:variant>
        <vt:lpwstr>_Toc372532495</vt:lpwstr>
      </vt:variant>
      <vt:variant>
        <vt:i4>1966134</vt:i4>
      </vt:variant>
      <vt:variant>
        <vt:i4>110</vt:i4>
      </vt:variant>
      <vt:variant>
        <vt:i4>0</vt:i4>
      </vt:variant>
      <vt:variant>
        <vt:i4>5</vt:i4>
      </vt:variant>
      <vt:variant>
        <vt:lpwstr/>
      </vt:variant>
      <vt:variant>
        <vt:lpwstr>_Toc372532494</vt:lpwstr>
      </vt:variant>
      <vt:variant>
        <vt:i4>1966134</vt:i4>
      </vt:variant>
      <vt:variant>
        <vt:i4>104</vt:i4>
      </vt:variant>
      <vt:variant>
        <vt:i4>0</vt:i4>
      </vt:variant>
      <vt:variant>
        <vt:i4>5</vt:i4>
      </vt:variant>
      <vt:variant>
        <vt:lpwstr/>
      </vt:variant>
      <vt:variant>
        <vt:lpwstr>_Toc372532493</vt:lpwstr>
      </vt:variant>
      <vt:variant>
        <vt:i4>1966134</vt:i4>
      </vt:variant>
      <vt:variant>
        <vt:i4>98</vt:i4>
      </vt:variant>
      <vt:variant>
        <vt:i4>0</vt:i4>
      </vt:variant>
      <vt:variant>
        <vt:i4>5</vt:i4>
      </vt:variant>
      <vt:variant>
        <vt:lpwstr/>
      </vt:variant>
      <vt:variant>
        <vt:lpwstr>_Toc372532492</vt:lpwstr>
      </vt:variant>
      <vt:variant>
        <vt:i4>1966134</vt:i4>
      </vt:variant>
      <vt:variant>
        <vt:i4>92</vt:i4>
      </vt:variant>
      <vt:variant>
        <vt:i4>0</vt:i4>
      </vt:variant>
      <vt:variant>
        <vt:i4>5</vt:i4>
      </vt:variant>
      <vt:variant>
        <vt:lpwstr/>
      </vt:variant>
      <vt:variant>
        <vt:lpwstr>_Toc372532491</vt:lpwstr>
      </vt:variant>
      <vt:variant>
        <vt:i4>1966134</vt:i4>
      </vt:variant>
      <vt:variant>
        <vt:i4>86</vt:i4>
      </vt:variant>
      <vt:variant>
        <vt:i4>0</vt:i4>
      </vt:variant>
      <vt:variant>
        <vt:i4>5</vt:i4>
      </vt:variant>
      <vt:variant>
        <vt:lpwstr/>
      </vt:variant>
      <vt:variant>
        <vt:lpwstr>_Toc372532490</vt:lpwstr>
      </vt:variant>
      <vt:variant>
        <vt:i4>2031670</vt:i4>
      </vt:variant>
      <vt:variant>
        <vt:i4>80</vt:i4>
      </vt:variant>
      <vt:variant>
        <vt:i4>0</vt:i4>
      </vt:variant>
      <vt:variant>
        <vt:i4>5</vt:i4>
      </vt:variant>
      <vt:variant>
        <vt:lpwstr/>
      </vt:variant>
      <vt:variant>
        <vt:lpwstr>_Toc372532489</vt:lpwstr>
      </vt:variant>
      <vt:variant>
        <vt:i4>2031670</vt:i4>
      </vt:variant>
      <vt:variant>
        <vt:i4>74</vt:i4>
      </vt:variant>
      <vt:variant>
        <vt:i4>0</vt:i4>
      </vt:variant>
      <vt:variant>
        <vt:i4>5</vt:i4>
      </vt:variant>
      <vt:variant>
        <vt:lpwstr/>
      </vt:variant>
      <vt:variant>
        <vt:lpwstr>_Toc372532488</vt:lpwstr>
      </vt:variant>
      <vt:variant>
        <vt:i4>2031670</vt:i4>
      </vt:variant>
      <vt:variant>
        <vt:i4>68</vt:i4>
      </vt:variant>
      <vt:variant>
        <vt:i4>0</vt:i4>
      </vt:variant>
      <vt:variant>
        <vt:i4>5</vt:i4>
      </vt:variant>
      <vt:variant>
        <vt:lpwstr/>
      </vt:variant>
      <vt:variant>
        <vt:lpwstr>_Toc372532487</vt:lpwstr>
      </vt:variant>
      <vt:variant>
        <vt:i4>2031670</vt:i4>
      </vt:variant>
      <vt:variant>
        <vt:i4>62</vt:i4>
      </vt:variant>
      <vt:variant>
        <vt:i4>0</vt:i4>
      </vt:variant>
      <vt:variant>
        <vt:i4>5</vt:i4>
      </vt:variant>
      <vt:variant>
        <vt:lpwstr/>
      </vt:variant>
      <vt:variant>
        <vt:lpwstr>_Toc372532486</vt:lpwstr>
      </vt:variant>
      <vt:variant>
        <vt:i4>2031670</vt:i4>
      </vt:variant>
      <vt:variant>
        <vt:i4>56</vt:i4>
      </vt:variant>
      <vt:variant>
        <vt:i4>0</vt:i4>
      </vt:variant>
      <vt:variant>
        <vt:i4>5</vt:i4>
      </vt:variant>
      <vt:variant>
        <vt:lpwstr/>
      </vt:variant>
      <vt:variant>
        <vt:lpwstr>_Toc372532485</vt:lpwstr>
      </vt:variant>
      <vt:variant>
        <vt:i4>2031670</vt:i4>
      </vt:variant>
      <vt:variant>
        <vt:i4>50</vt:i4>
      </vt:variant>
      <vt:variant>
        <vt:i4>0</vt:i4>
      </vt:variant>
      <vt:variant>
        <vt:i4>5</vt:i4>
      </vt:variant>
      <vt:variant>
        <vt:lpwstr/>
      </vt:variant>
      <vt:variant>
        <vt:lpwstr>_Toc372532484</vt:lpwstr>
      </vt:variant>
      <vt:variant>
        <vt:i4>2031670</vt:i4>
      </vt:variant>
      <vt:variant>
        <vt:i4>44</vt:i4>
      </vt:variant>
      <vt:variant>
        <vt:i4>0</vt:i4>
      </vt:variant>
      <vt:variant>
        <vt:i4>5</vt:i4>
      </vt:variant>
      <vt:variant>
        <vt:lpwstr/>
      </vt:variant>
      <vt:variant>
        <vt:lpwstr>_Toc372532483</vt:lpwstr>
      </vt:variant>
      <vt:variant>
        <vt:i4>2031670</vt:i4>
      </vt:variant>
      <vt:variant>
        <vt:i4>38</vt:i4>
      </vt:variant>
      <vt:variant>
        <vt:i4>0</vt:i4>
      </vt:variant>
      <vt:variant>
        <vt:i4>5</vt:i4>
      </vt:variant>
      <vt:variant>
        <vt:lpwstr/>
      </vt:variant>
      <vt:variant>
        <vt:lpwstr>_Toc372532482</vt:lpwstr>
      </vt:variant>
      <vt:variant>
        <vt:i4>2031670</vt:i4>
      </vt:variant>
      <vt:variant>
        <vt:i4>32</vt:i4>
      </vt:variant>
      <vt:variant>
        <vt:i4>0</vt:i4>
      </vt:variant>
      <vt:variant>
        <vt:i4>5</vt:i4>
      </vt:variant>
      <vt:variant>
        <vt:lpwstr/>
      </vt:variant>
      <vt:variant>
        <vt:lpwstr>_Toc372532481</vt:lpwstr>
      </vt:variant>
      <vt:variant>
        <vt:i4>2031670</vt:i4>
      </vt:variant>
      <vt:variant>
        <vt:i4>26</vt:i4>
      </vt:variant>
      <vt:variant>
        <vt:i4>0</vt:i4>
      </vt:variant>
      <vt:variant>
        <vt:i4>5</vt:i4>
      </vt:variant>
      <vt:variant>
        <vt:lpwstr/>
      </vt:variant>
      <vt:variant>
        <vt:lpwstr>_Toc372532480</vt:lpwstr>
      </vt:variant>
      <vt:variant>
        <vt:i4>1048630</vt:i4>
      </vt:variant>
      <vt:variant>
        <vt:i4>20</vt:i4>
      </vt:variant>
      <vt:variant>
        <vt:i4>0</vt:i4>
      </vt:variant>
      <vt:variant>
        <vt:i4>5</vt:i4>
      </vt:variant>
      <vt:variant>
        <vt:lpwstr/>
      </vt:variant>
      <vt:variant>
        <vt:lpwstr>_Toc372532479</vt:lpwstr>
      </vt:variant>
      <vt:variant>
        <vt:i4>1048630</vt:i4>
      </vt:variant>
      <vt:variant>
        <vt:i4>14</vt:i4>
      </vt:variant>
      <vt:variant>
        <vt:i4>0</vt:i4>
      </vt:variant>
      <vt:variant>
        <vt:i4>5</vt:i4>
      </vt:variant>
      <vt:variant>
        <vt:lpwstr/>
      </vt:variant>
      <vt:variant>
        <vt:lpwstr>_Toc372532478</vt:lpwstr>
      </vt:variant>
      <vt:variant>
        <vt:i4>1048630</vt:i4>
      </vt:variant>
      <vt:variant>
        <vt:i4>8</vt:i4>
      </vt:variant>
      <vt:variant>
        <vt:i4>0</vt:i4>
      </vt:variant>
      <vt:variant>
        <vt:i4>5</vt:i4>
      </vt:variant>
      <vt:variant>
        <vt:lpwstr/>
      </vt:variant>
      <vt:variant>
        <vt:lpwstr>_Toc372532477</vt:lpwstr>
      </vt:variant>
      <vt:variant>
        <vt:i4>1048630</vt:i4>
      </vt:variant>
      <vt:variant>
        <vt:i4>2</vt:i4>
      </vt:variant>
      <vt:variant>
        <vt:i4>0</vt:i4>
      </vt:variant>
      <vt:variant>
        <vt:i4>5</vt:i4>
      </vt:variant>
      <vt:variant>
        <vt:lpwstr/>
      </vt:variant>
      <vt:variant>
        <vt:lpwstr>_Toc372532476</vt:lpwstr>
      </vt:variant>
      <vt:variant>
        <vt:i4>3473479</vt:i4>
      </vt:variant>
      <vt:variant>
        <vt:i4>-1</vt:i4>
      </vt:variant>
      <vt:variant>
        <vt:i4>1028</vt:i4>
      </vt:variant>
      <vt:variant>
        <vt:i4>1</vt:i4>
      </vt:variant>
      <vt:variant>
        <vt:lpwstr>http://www.politiaromana.ro/images/jpg/satu_mare.jpg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format</dc:title>
  <dc:creator>Gabriel Racoviteanu</dc:creator>
  <cp:lastModifiedBy>oana.rusu</cp:lastModifiedBy>
  <cp:revision>3</cp:revision>
  <cp:lastPrinted>2014-03-04T09:58:00Z</cp:lastPrinted>
  <dcterms:created xsi:type="dcterms:W3CDTF">2018-02-20T09:10:00Z</dcterms:created>
  <dcterms:modified xsi:type="dcterms:W3CDTF">2018-02-20T10:00:00Z</dcterms:modified>
</cp:coreProperties>
</file>